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C54" w:rsidRPr="0042753B" w:rsidRDefault="006E7C54" w:rsidP="006E7C54">
      <w:pPr>
        <w:pStyle w:val="CRCoverPage"/>
        <w:tabs>
          <w:tab w:val="right" w:pos="9639"/>
        </w:tabs>
        <w:spacing w:after="0"/>
        <w:jc w:val="both"/>
        <w:rPr>
          <w:b/>
          <w:noProof/>
          <w:sz w:val="24"/>
        </w:rPr>
      </w:pPr>
      <w:r w:rsidRPr="0042753B">
        <w:rPr>
          <w:b/>
          <w:noProof/>
          <w:sz w:val="24"/>
        </w:rPr>
        <w:t xml:space="preserve">3GPP TSG-RAN4 Meeting #92 </w:t>
      </w:r>
      <w:r w:rsidRPr="0042753B">
        <w:rPr>
          <w:b/>
          <w:noProof/>
          <w:sz w:val="24"/>
        </w:rPr>
        <w:tab/>
        <w:t>R4-19</w:t>
      </w:r>
      <w:r w:rsidR="00B96A54">
        <w:rPr>
          <w:b/>
          <w:noProof/>
          <w:sz w:val="24"/>
        </w:rPr>
        <w:t>08223</w:t>
      </w:r>
      <w:bookmarkStart w:id="0" w:name="_GoBack"/>
      <w:bookmarkEnd w:id="0"/>
    </w:p>
    <w:p w:rsidR="006E7C54" w:rsidRPr="0042753B" w:rsidRDefault="006E7C54" w:rsidP="006E7C54">
      <w:pPr>
        <w:pStyle w:val="CRCoverPage"/>
        <w:tabs>
          <w:tab w:val="right" w:pos="9639"/>
        </w:tabs>
        <w:spacing w:after="0"/>
        <w:jc w:val="both"/>
        <w:rPr>
          <w:b/>
          <w:noProof/>
          <w:sz w:val="24"/>
        </w:rPr>
      </w:pPr>
      <w:r w:rsidRPr="0042753B">
        <w:rPr>
          <w:b/>
          <w:noProof/>
          <w:sz w:val="24"/>
        </w:rPr>
        <w:t>Ljubljana, SI, 26th– 30th August, 2019</w:t>
      </w:r>
    </w:p>
    <w:p w:rsidR="00F7051A" w:rsidRPr="006E7C54" w:rsidRDefault="00F7051A" w:rsidP="00CD25D0">
      <w:pPr>
        <w:pStyle w:val="Header"/>
        <w:jc w:val="both"/>
        <w:rPr>
          <w:noProof w:val="0"/>
          <w:lang w:val="en-GB"/>
        </w:rPr>
      </w:pPr>
    </w:p>
    <w:p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sidR="0069504A">
        <w:rPr>
          <w:rFonts w:ascii="Arial" w:hAnsi="Arial" w:cs="Arial"/>
          <w:b/>
          <w:sz w:val="22"/>
          <w:szCs w:val="22"/>
        </w:rPr>
        <w:tab/>
      </w:r>
      <w:r w:rsidR="003D5DEA">
        <w:rPr>
          <w:rFonts w:ascii="Arial" w:hAnsi="Arial" w:cs="Arial"/>
          <w:b/>
          <w:sz w:val="22"/>
          <w:szCs w:val="22"/>
        </w:rPr>
        <w:t>9.10.1</w:t>
      </w:r>
    </w:p>
    <w:p w:rsidR="0031288E" w:rsidRPr="0031288E" w:rsidRDefault="0031288E" w:rsidP="00CD25D0">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p>
    <w:p w:rsidR="0031288E" w:rsidRPr="0031288E" w:rsidRDefault="0031288E" w:rsidP="00CD25D0">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FC2107" w:rsidRPr="00FC2107">
        <w:rPr>
          <w:rFonts w:ascii="Arial" w:hAnsi="Arial" w:cs="Arial"/>
          <w:b/>
          <w:sz w:val="22"/>
          <w:szCs w:val="22"/>
        </w:rPr>
        <w:t>On measurements for SRVCC from 5G to 3G</w:t>
      </w:r>
    </w:p>
    <w:p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FC2107">
        <w:rPr>
          <w:rFonts w:ascii="Arial" w:hAnsi="Arial" w:cs="Arial"/>
          <w:b/>
          <w:sz w:val="22"/>
          <w:szCs w:val="22"/>
        </w:rPr>
        <w:t>Discussion</w:t>
      </w:r>
    </w:p>
    <w:p w:rsidR="0031288E" w:rsidRPr="00A137D5" w:rsidRDefault="0031288E" w:rsidP="00B81AB9">
      <w:pPr>
        <w:pStyle w:val="Heading1"/>
        <w:numPr>
          <w:ilvl w:val="0"/>
          <w:numId w:val="10"/>
        </w:numPr>
        <w:pBdr>
          <w:top w:val="single" w:sz="12" w:space="2" w:color="auto"/>
        </w:pBdr>
        <w:jc w:val="both"/>
        <w:rPr>
          <w:sz w:val="32"/>
        </w:rPr>
      </w:pPr>
      <w:r w:rsidRPr="00A137D5">
        <w:rPr>
          <w:sz w:val="32"/>
        </w:rPr>
        <w:t>Introduction</w:t>
      </w:r>
    </w:p>
    <w:p w:rsidR="00B7162C" w:rsidRDefault="00FC2107" w:rsidP="00CD25D0">
      <w:pPr>
        <w:jc w:val="both"/>
        <w:rPr>
          <w:lang w:val="en-US" w:eastAsia="zh-CN"/>
        </w:rPr>
      </w:pPr>
      <w:r>
        <w:rPr>
          <w:lang w:val="en-US" w:eastAsia="zh-CN"/>
        </w:rPr>
        <w:t xml:space="preserve">In RAN2 #106, one LS was approved to send to RAN4 on </w:t>
      </w:r>
      <w:r w:rsidRPr="00FC2107">
        <w:rPr>
          <w:lang w:val="en-US" w:eastAsia="zh-CN"/>
        </w:rPr>
        <w:t>measurements for SRVCC from 5G to 3G</w:t>
      </w:r>
      <w:r>
        <w:rPr>
          <w:lang w:val="en-US" w:eastAsia="zh-CN"/>
        </w:rPr>
        <w:t xml:space="preserve"> [1], and the main contents in that LS is duplicated as below,</w:t>
      </w:r>
    </w:p>
    <w:tbl>
      <w:tblPr>
        <w:tblStyle w:val="TableGrid"/>
        <w:tblW w:w="0" w:type="auto"/>
        <w:tblLook w:val="04A0" w:firstRow="1" w:lastRow="0" w:firstColumn="1" w:lastColumn="0" w:noHBand="0" w:noVBand="1"/>
      </w:tblPr>
      <w:tblGrid>
        <w:gridCol w:w="9629"/>
      </w:tblGrid>
      <w:tr w:rsidR="00FC2107" w:rsidTr="00FC2107">
        <w:tc>
          <w:tcPr>
            <w:tcW w:w="9629" w:type="dxa"/>
          </w:tcPr>
          <w:p w:rsidR="00FC2107" w:rsidRPr="002835C8" w:rsidRDefault="00FC2107" w:rsidP="00FC2107">
            <w:pPr>
              <w:spacing w:after="60"/>
              <w:rPr>
                <w:lang w:val="en-US" w:eastAsia="zh-CN"/>
              </w:rPr>
            </w:pPr>
            <w:bookmarkStart w:id="3" w:name="_Hlk7707919"/>
            <w:r w:rsidRPr="002835C8">
              <w:rPr>
                <w:lang w:val="en-US" w:eastAsia="zh-CN"/>
              </w:rPr>
              <w:t xml:space="preserve">RAN2 has started discussing SRVCC from 5G and 3G and measurements of UTRAN cells when in NR. RAN2 agreed to support measurements of at least UTRA FDD cells and assumes that the same measurement gap configuration for UTRA FDD measurements in NR as in LTE can be reused. </w:t>
            </w:r>
          </w:p>
          <w:p w:rsidR="00FC2107" w:rsidRPr="002835C8" w:rsidRDefault="00FC2107" w:rsidP="00FC2107">
            <w:pPr>
              <w:spacing w:after="60"/>
              <w:rPr>
                <w:lang w:val="en-US" w:eastAsia="zh-CN"/>
              </w:rPr>
            </w:pPr>
          </w:p>
          <w:p w:rsidR="00FC2107" w:rsidRPr="002835C8" w:rsidRDefault="00FC2107" w:rsidP="00FC2107">
            <w:pPr>
              <w:spacing w:after="60"/>
              <w:rPr>
                <w:lang w:val="en-US" w:eastAsia="zh-CN"/>
              </w:rPr>
            </w:pPr>
            <w:r w:rsidRPr="002835C8">
              <w:rPr>
                <w:lang w:val="en-US" w:eastAsia="zh-CN"/>
              </w:rPr>
              <w:t>Hence, RAN2 would like to ask RAN4 the following questions:</w:t>
            </w:r>
          </w:p>
          <w:p w:rsidR="00FC2107" w:rsidRPr="002835C8" w:rsidRDefault="00FC2107" w:rsidP="00FC2107">
            <w:pPr>
              <w:pStyle w:val="ListParagraph"/>
              <w:widowControl/>
              <w:numPr>
                <w:ilvl w:val="0"/>
                <w:numId w:val="17"/>
              </w:numPr>
              <w:autoSpaceDE/>
              <w:autoSpaceDN/>
              <w:adjustRightInd/>
              <w:spacing w:after="60" w:line="240" w:lineRule="auto"/>
              <w:ind w:firstLineChars="0"/>
              <w:contextualSpacing/>
              <w:rPr>
                <w:rFonts w:eastAsia="MS Mincho"/>
                <w:snapToGrid/>
                <w:sz w:val="20"/>
                <w:szCs w:val="20"/>
                <w:lang w:val="en-US" w:eastAsia="zh-CN"/>
              </w:rPr>
            </w:pPr>
            <w:r w:rsidRPr="002835C8">
              <w:rPr>
                <w:rFonts w:eastAsia="MS Mincho"/>
                <w:snapToGrid/>
                <w:sz w:val="20"/>
                <w:szCs w:val="20"/>
                <w:lang w:val="en-US" w:eastAsia="zh-CN"/>
              </w:rPr>
              <w:t>Whether existing per-UE or FR1 gap patterns can be reused for measuring on UTRA FDD cells or whether any new gap pattern or measurement requirements need to be defined?</w:t>
            </w:r>
            <w:bookmarkEnd w:id="3"/>
            <w:r w:rsidRPr="002835C8">
              <w:rPr>
                <w:rFonts w:eastAsia="MS Mincho"/>
                <w:snapToGrid/>
                <w:sz w:val="20"/>
                <w:szCs w:val="20"/>
                <w:lang w:val="en-US" w:eastAsia="zh-CN"/>
              </w:rPr>
              <w:t xml:space="preserve"> </w:t>
            </w:r>
          </w:p>
          <w:p w:rsidR="00FC2107" w:rsidRPr="002835C8" w:rsidRDefault="00FC2107" w:rsidP="00FC2107">
            <w:pPr>
              <w:pStyle w:val="ListParagraph"/>
              <w:widowControl/>
              <w:numPr>
                <w:ilvl w:val="0"/>
                <w:numId w:val="17"/>
              </w:numPr>
              <w:autoSpaceDE/>
              <w:autoSpaceDN/>
              <w:adjustRightInd/>
              <w:spacing w:after="60" w:line="240" w:lineRule="auto"/>
              <w:ind w:firstLineChars="0"/>
              <w:contextualSpacing/>
              <w:rPr>
                <w:rFonts w:eastAsia="MS Mincho"/>
                <w:snapToGrid/>
                <w:sz w:val="20"/>
                <w:szCs w:val="20"/>
                <w:lang w:val="en-US" w:eastAsia="zh-CN"/>
              </w:rPr>
            </w:pPr>
            <w:r w:rsidRPr="002835C8">
              <w:rPr>
                <w:rFonts w:eastAsia="MS Mincho"/>
                <w:snapToGrid/>
                <w:sz w:val="20"/>
                <w:szCs w:val="20"/>
                <w:lang w:val="en-US" w:eastAsia="zh-CN"/>
              </w:rPr>
              <w:t>Whether there is extra restriction for gap configuration for UE configured with both UTRA FDD measurement and E-UTRAN measurement?</w:t>
            </w:r>
          </w:p>
          <w:p w:rsidR="00FC2107" w:rsidRPr="00FC2107" w:rsidRDefault="00FC2107" w:rsidP="00FC2107">
            <w:pPr>
              <w:pStyle w:val="ListParagraph"/>
              <w:widowControl/>
              <w:numPr>
                <w:ilvl w:val="0"/>
                <w:numId w:val="17"/>
              </w:numPr>
              <w:autoSpaceDE/>
              <w:autoSpaceDN/>
              <w:adjustRightInd/>
              <w:spacing w:after="60" w:line="240" w:lineRule="auto"/>
              <w:ind w:firstLineChars="0"/>
              <w:contextualSpacing/>
              <w:rPr>
                <w:rFonts w:ascii="Arial" w:hAnsi="Arial" w:cs="Arial"/>
              </w:rPr>
            </w:pPr>
            <w:r w:rsidRPr="002835C8">
              <w:rPr>
                <w:rFonts w:eastAsia="MS Mincho"/>
                <w:snapToGrid/>
                <w:sz w:val="20"/>
                <w:szCs w:val="20"/>
                <w:lang w:val="en-US" w:eastAsia="zh-CN"/>
              </w:rPr>
              <w:t>Whether there is any extra work to support NR-DC and NE-DC in case of SRVCC, from a measurement point of view?</w:t>
            </w:r>
          </w:p>
        </w:tc>
      </w:tr>
    </w:tbl>
    <w:p w:rsidR="00D867A0" w:rsidRDefault="00D867A0" w:rsidP="00CD25D0">
      <w:pPr>
        <w:jc w:val="both"/>
        <w:rPr>
          <w:lang w:val="en-US" w:eastAsia="zh-CN"/>
        </w:rPr>
      </w:pPr>
    </w:p>
    <w:p w:rsidR="00180054" w:rsidRDefault="00FC2107" w:rsidP="00DE7B5A">
      <w:pPr>
        <w:snapToGrid w:val="0"/>
        <w:spacing w:after="0"/>
        <w:jc w:val="both"/>
        <w:rPr>
          <w:lang w:val="en-US" w:eastAsia="zh-CN"/>
        </w:rPr>
      </w:pPr>
      <w:r>
        <w:rPr>
          <w:lang w:val="en-US" w:eastAsia="zh-CN"/>
        </w:rPr>
        <w:t>In this contribution, we have discussion on the measurement for SRVCC from 5G to 3G and the draft LS is also provided in [2]</w:t>
      </w:r>
      <w:r w:rsidR="00180054">
        <w:rPr>
          <w:lang w:val="en-US" w:eastAsia="zh-CN"/>
        </w:rPr>
        <w:t>.</w:t>
      </w:r>
    </w:p>
    <w:p w:rsidR="00136107" w:rsidRDefault="00BD0C9C" w:rsidP="00B81AB9">
      <w:pPr>
        <w:pStyle w:val="Heading1"/>
        <w:numPr>
          <w:ilvl w:val="0"/>
          <w:numId w:val="10"/>
        </w:numPr>
        <w:pBdr>
          <w:top w:val="single" w:sz="12" w:space="2" w:color="auto"/>
        </w:pBdr>
        <w:tabs>
          <w:tab w:val="num" w:pos="45"/>
        </w:tabs>
        <w:jc w:val="both"/>
        <w:rPr>
          <w:sz w:val="32"/>
        </w:rPr>
      </w:pPr>
      <w:r>
        <w:rPr>
          <w:sz w:val="32"/>
        </w:rPr>
        <w:t>Discussion</w:t>
      </w:r>
      <w:r w:rsidR="000C51EA">
        <w:rPr>
          <w:sz w:val="32"/>
        </w:rPr>
        <w:t xml:space="preserve"> </w:t>
      </w:r>
    </w:p>
    <w:p w:rsidR="00BD0C9C" w:rsidRDefault="002835C8" w:rsidP="00BD0C9C">
      <w:pPr>
        <w:rPr>
          <w:lang w:eastAsia="zh-CN"/>
        </w:rPr>
      </w:pPr>
      <w:r>
        <w:rPr>
          <w:lang w:eastAsia="zh-CN"/>
        </w:rPr>
        <w:t xml:space="preserve">Before answering the questions from RAN2, we need to understand the conclusions of SRVCC in RAN2/RANP and also we need to revisit the RAN4 requirement of gap applicability for this new feature. </w:t>
      </w:r>
    </w:p>
    <w:p w:rsidR="00D27F36" w:rsidRDefault="00D27F36" w:rsidP="00BD0C9C">
      <w:pPr>
        <w:rPr>
          <w:lang w:eastAsia="zh-CN"/>
        </w:rPr>
      </w:pPr>
      <w:r>
        <w:rPr>
          <w:lang w:eastAsia="zh-CN"/>
        </w:rPr>
        <w:t>Some of the RAN2 agreements are duplicated as below [3],</w:t>
      </w:r>
    </w:p>
    <w:tbl>
      <w:tblPr>
        <w:tblStyle w:val="TableGrid"/>
        <w:tblW w:w="0" w:type="auto"/>
        <w:tblLook w:val="04A0" w:firstRow="1" w:lastRow="0" w:firstColumn="1" w:lastColumn="0" w:noHBand="0" w:noVBand="1"/>
      </w:tblPr>
      <w:tblGrid>
        <w:gridCol w:w="9629"/>
      </w:tblGrid>
      <w:tr w:rsidR="00D27F36" w:rsidTr="00D27F36">
        <w:tc>
          <w:tcPr>
            <w:tcW w:w="9629" w:type="dxa"/>
          </w:tcPr>
          <w:p w:rsidR="00D27F36" w:rsidRPr="00D27F36" w:rsidRDefault="00D27F36" w:rsidP="00D27F36">
            <w:pPr>
              <w:pStyle w:val="Heading4"/>
              <w:snapToGrid w:val="0"/>
              <w:spacing w:before="0" w:after="0"/>
              <w:outlineLvl w:val="3"/>
              <w:rPr>
                <w:rFonts w:ascii="Times New Roman" w:eastAsia="Yu Mincho" w:hAnsi="Times New Roman"/>
                <w:sz w:val="20"/>
                <w:lang w:eastAsia="ja-JP"/>
              </w:rPr>
            </w:pPr>
            <w:r w:rsidRPr="00D27F36">
              <w:rPr>
                <w:rFonts w:ascii="Times New Roman" w:eastAsia="Yu Mincho" w:hAnsi="Times New Roman"/>
                <w:sz w:val="20"/>
                <w:lang w:eastAsia="ja-JP"/>
              </w:rPr>
              <w:lastRenderedPageBreak/>
              <w:t>2.2.1.1   Inter RAT UTRA measurements</w:t>
            </w:r>
          </w:p>
          <w:p w:rsidR="00D27F36" w:rsidRPr="00D27F36" w:rsidRDefault="00D27F36" w:rsidP="00D27F36">
            <w:pPr>
              <w:pStyle w:val="ListParagraph"/>
              <w:numPr>
                <w:ilvl w:val="0"/>
                <w:numId w:val="18"/>
              </w:numPr>
              <w:autoSpaceDE/>
              <w:autoSpaceDN/>
              <w:adjustRightInd/>
              <w:snapToGrid w:val="0"/>
              <w:spacing w:line="240" w:lineRule="auto"/>
              <w:ind w:firstLineChars="0"/>
              <w:jc w:val="both"/>
              <w:rPr>
                <w:rFonts w:eastAsia="Times New Roman"/>
                <w:color w:val="000000" w:themeColor="text1"/>
                <w:sz w:val="20"/>
                <w:szCs w:val="20"/>
                <w:lang w:eastAsia="ja-JP"/>
              </w:rPr>
            </w:pPr>
            <w:r w:rsidRPr="00D27F36">
              <w:rPr>
                <w:color w:val="000000" w:themeColor="text1"/>
                <w:sz w:val="20"/>
                <w:szCs w:val="20"/>
              </w:rPr>
              <w:t>Define a new measurement object for UTRA with LTE MeasObjectUTRA (excluding CSG parameters) as reference, to include at least UTRA FDD.</w:t>
            </w:r>
          </w:p>
          <w:p w:rsidR="00D27F36" w:rsidRPr="00D27F36" w:rsidRDefault="00D27F36" w:rsidP="00D27F36">
            <w:pPr>
              <w:pStyle w:val="ListParagraph"/>
              <w:numPr>
                <w:ilvl w:val="0"/>
                <w:numId w:val="18"/>
              </w:numPr>
              <w:autoSpaceDE/>
              <w:autoSpaceDN/>
              <w:adjustRightInd/>
              <w:snapToGrid w:val="0"/>
              <w:spacing w:line="240" w:lineRule="auto"/>
              <w:ind w:firstLineChars="0"/>
              <w:jc w:val="both"/>
              <w:rPr>
                <w:color w:val="000000" w:themeColor="text1"/>
                <w:sz w:val="20"/>
                <w:szCs w:val="20"/>
                <w:lang w:val="en-GB" w:eastAsia="en-GB"/>
              </w:rPr>
            </w:pPr>
            <w:r w:rsidRPr="00D27F36">
              <w:rPr>
                <w:color w:val="000000" w:themeColor="text1"/>
                <w:sz w:val="20"/>
                <w:szCs w:val="20"/>
              </w:rPr>
              <w:t>Supports periodic, event triggered reporting for UTRA measurement.</w:t>
            </w:r>
          </w:p>
          <w:p w:rsidR="00D27F36" w:rsidRPr="00D27F36" w:rsidRDefault="00D27F36" w:rsidP="00D27F36">
            <w:pPr>
              <w:pStyle w:val="ListParagraph"/>
              <w:numPr>
                <w:ilvl w:val="0"/>
                <w:numId w:val="18"/>
              </w:numPr>
              <w:autoSpaceDE/>
              <w:autoSpaceDN/>
              <w:adjustRightInd/>
              <w:snapToGrid w:val="0"/>
              <w:spacing w:line="240" w:lineRule="auto"/>
              <w:ind w:firstLineChars="0"/>
              <w:jc w:val="both"/>
              <w:rPr>
                <w:color w:val="000000" w:themeColor="text1"/>
                <w:sz w:val="20"/>
                <w:szCs w:val="20"/>
                <w:lang w:val="en-GB" w:eastAsia="en-GB"/>
              </w:rPr>
            </w:pPr>
            <w:r w:rsidRPr="00D27F36">
              <w:rPr>
                <w:color w:val="000000" w:themeColor="text1"/>
                <w:sz w:val="20"/>
                <w:szCs w:val="20"/>
                <w:lang w:val="en-GB" w:eastAsia="en-GB"/>
              </w:rPr>
              <w:t>For event triggered reporting, define B1 threshold and B2 threshold for UTRA.</w:t>
            </w:r>
          </w:p>
          <w:p w:rsidR="00D27F36" w:rsidRPr="00D27F36" w:rsidRDefault="00D27F36" w:rsidP="00D27F36">
            <w:pPr>
              <w:pStyle w:val="ListParagraph"/>
              <w:numPr>
                <w:ilvl w:val="0"/>
                <w:numId w:val="18"/>
              </w:numPr>
              <w:autoSpaceDE/>
              <w:autoSpaceDN/>
              <w:adjustRightInd/>
              <w:snapToGrid w:val="0"/>
              <w:spacing w:line="240" w:lineRule="auto"/>
              <w:ind w:firstLineChars="0"/>
              <w:jc w:val="both"/>
              <w:rPr>
                <w:color w:val="000000" w:themeColor="text1"/>
                <w:sz w:val="20"/>
                <w:szCs w:val="20"/>
                <w:lang w:val="en-GB" w:eastAsia="en-GB"/>
              </w:rPr>
            </w:pPr>
            <w:r w:rsidRPr="00D27F36">
              <w:rPr>
                <w:color w:val="000000" w:themeColor="text1"/>
                <w:sz w:val="20"/>
                <w:szCs w:val="20"/>
                <w:lang w:val="en-GB" w:eastAsia="en-GB"/>
              </w:rPr>
              <w:t>Use CPICH RSCP and Ec/N0 as UTRA measurement quantity for threshold and reporting.</w:t>
            </w:r>
          </w:p>
          <w:p w:rsidR="00D27F36" w:rsidRPr="00D27F36" w:rsidRDefault="00D27F36" w:rsidP="00D27F36">
            <w:pPr>
              <w:pStyle w:val="ListParagraph"/>
              <w:numPr>
                <w:ilvl w:val="0"/>
                <w:numId w:val="18"/>
              </w:numPr>
              <w:autoSpaceDE/>
              <w:autoSpaceDN/>
              <w:adjustRightInd/>
              <w:snapToGrid w:val="0"/>
              <w:spacing w:line="240" w:lineRule="auto"/>
              <w:ind w:firstLineChars="0"/>
              <w:jc w:val="both"/>
              <w:rPr>
                <w:color w:val="000000" w:themeColor="text1"/>
                <w:sz w:val="20"/>
                <w:szCs w:val="20"/>
                <w:lang w:val="en-GB" w:eastAsia="en-GB"/>
              </w:rPr>
            </w:pPr>
            <w:r w:rsidRPr="00D27F36">
              <w:rPr>
                <w:color w:val="000000" w:themeColor="text1"/>
                <w:sz w:val="20"/>
                <w:szCs w:val="20"/>
                <w:lang w:val="en-GB" w:eastAsia="en-GB"/>
              </w:rPr>
              <w:t>RAN2 assume that the same measurement gap configuration for UTRA measurement in NR as in LTE. To be confirmed by RAN4.</w:t>
            </w:r>
          </w:p>
          <w:p w:rsidR="00D27F36" w:rsidRPr="00D27F36" w:rsidRDefault="00D27F36" w:rsidP="00D27F36">
            <w:pPr>
              <w:pStyle w:val="ListParagraph"/>
              <w:numPr>
                <w:ilvl w:val="0"/>
                <w:numId w:val="18"/>
              </w:numPr>
              <w:autoSpaceDE/>
              <w:autoSpaceDN/>
              <w:adjustRightInd/>
              <w:snapToGrid w:val="0"/>
              <w:spacing w:line="240" w:lineRule="auto"/>
              <w:ind w:firstLineChars="0"/>
              <w:jc w:val="both"/>
              <w:rPr>
                <w:rFonts w:eastAsia="Yu Mincho"/>
                <w:sz w:val="20"/>
                <w:szCs w:val="20"/>
                <w:lang w:val="en-US" w:eastAsia="ja-JP"/>
              </w:rPr>
            </w:pPr>
            <w:r w:rsidRPr="00D27F36">
              <w:rPr>
                <w:color w:val="000000" w:themeColor="text1"/>
                <w:sz w:val="20"/>
                <w:szCs w:val="20"/>
                <w:lang w:val="en-GB" w:eastAsia="en-GB"/>
              </w:rPr>
              <w:t>Inherit LTE inter-RAT UTRA measurement L3 filtering configuration to NR.</w:t>
            </w:r>
          </w:p>
          <w:p w:rsidR="00D27F36" w:rsidRPr="00D27F36" w:rsidRDefault="00D27F36" w:rsidP="00D27F36">
            <w:pPr>
              <w:pStyle w:val="ListParagraph"/>
              <w:numPr>
                <w:ilvl w:val="0"/>
                <w:numId w:val="18"/>
              </w:numPr>
              <w:autoSpaceDE/>
              <w:autoSpaceDN/>
              <w:adjustRightInd/>
              <w:snapToGrid w:val="0"/>
              <w:spacing w:line="240" w:lineRule="auto"/>
              <w:ind w:firstLineChars="0"/>
              <w:jc w:val="both"/>
              <w:rPr>
                <w:rFonts w:eastAsia="Yu Mincho"/>
                <w:sz w:val="20"/>
                <w:szCs w:val="20"/>
              </w:rPr>
            </w:pPr>
            <w:r w:rsidRPr="00D27F36">
              <w:rPr>
                <w:color w:val="000000" w:themeColor="text1"/>
                <w:sz w:val="20"/>
                <w:szCs w:val="20"/>
                <w:lang w:val="en-GB" w:eastAsia="en-GB"/>
              </w:rPr>
              <w:t>Define supported UTRA-FDD band list in UE-NR-Capability.</w:t>
            </w:r>
          </w:p>
          <w:p w:rsidR="00D27F36" w:rsidRPr="00D27F36" w:rsidRDefault="00D27F36" w:rsidP="00D27F36">
            <w:pPr>
              <w:pStyle w:val="ListParagraph"/>
              <w:numPr>
                <w:ilvl w:val="0"/>
                <w:numId w:val="18"/>
              </w:numPr>
              <w:autoSpaceDE/>
              <w:autoSpaceDN/>
              <w:adjustRightInd/>
              <w:snapToGrid w:val="0"/>
              <w:spacing w:line="240" w:lineRule="auto"/>
              <w:ind w:firstLineChars="0"/>
              <w:jc w:val="both"/>
              <w:rPr>
                <w:rFonts w:eastAsia="Yu Mincho"/>
                <w:sz w:val="20"/>
                <w:szCs w:val="20"/>
              </w:rPr>
            </w:pPr>
            <w:r w:rsidRPr="00D27F36">
              <w:rPr>
                <w:color w:val="000000" w:themeColor="text1"/>
                <w:sz w:val="20"/>
                <w:szCs w:val="20"/>
              </w:rPr>
              <w:t>The UE is only required to measurement and report the listed cells.</w:t>
            </w:r>
          </w:p>
          <w:p w:rsidR="00D27F36" w:rsidRPr="00D27F36" w:rsidRDefault="00D27F36" w:rsidP="00D27F36">
            <w:pPr>
              <w:pStyle w:val="ListParagraph"/>
              <w:numPr>
                <w:ilvl w:val="0"/>
                <w:numId w:val="18"/>
              </w:numPr>
              <w:autoSpaceDE/>
              <w:autoSpaceDN/>
              <w:adjustRightInd/>
              <w:snapToGrid w:val="0"/>
              <w:spacing w:line="240" w:lineRule="auto"/>
              <w:ind w:firstLineChars="0"/>
              <w:jc w:val="both"/>
              <w:rPr>
                <w:rFonts w:eastAsia="Times New Roman"/>
                <w:color w:val="000000" w:themeColor="text1"/>
                <w:sz w:val="20"/>
                <w:szCs w:val="20"/>
              </w:rPr>
            </w:pPr>
            <w:r w:rsidRPr="00D27F36">
              <w:rPr>
                <w:color w:val="000000" w:themeColor="text1"/>
                <w:sz w:val="20"/>
                <w:szCs w:val="20"/>
              </w:rPr>
              <w:t>CGI reporting is also not required.</w:t>
            </w:r>
          </w:p>
          <w:p w:rsidR="00D27F36" w:rsidRPr="00D27F36" w:rsidRDefault="00D27F36" w:rsidP="00D27F36">
            <w:pPr>
              <w:pStyle w:val="ListParagraph"/>
              <w:numPr>
                <w:ilvl w:val="0"/>
                <w:numId w:val="18"/>
              </w:numPr>
              <w:autoSpaceDE/>
              <w:autoSpaceDN/>
              <w:adjustRightInd/>
              <w:snapToGrid w:val="0"/>
              <w:spacing w:line="240" w:lineRule="auto"/>
              <w:ind w:firstLineChars="0"/>
              <w:jc w:val="both"/>
              <w:rPr>
                <w:color w:val="000000" w:themeColor="text1"/>
                <w:sz w:val="20"/>
                <w:szCs w:val="20"/>
              </w:rPr>
            </w:pPr>
            <w:r w:rsidRPr="00D27F36">
              <w:rPr>
                <w:color w:val="000000" w:themeColor="text1"/>
                <w:sz w:val="20"/>
                <w:szCs w:val="20"/>
              </w:rPr>
              <w:t>LS the measurements related agreements to RAN4 in R2-1908364</w:t>
            </w:r>
          </w:p>
          <w:p w:rsidR="00D27F36" w:rsidRPr="00D27F36" w:rsidRDefault="00D27F36" w:rsidP="00D27F36">
            <w:pPr>
              <w:pStyle w:val="Heading4"/>
              <w:snapToGrid w:val="0"/>
              <w:spacing w:before="0" w:after="0"/>
              <w:outlineLvl w:val="3"/>
              <w:rPr>
                <w:rFonts w:ascii="Times New Roman" w:eastAsiaTheme="minorEastAsia" w:hAnsi="Times New Roman"/>
                <w:sz w:val="20"/>
                <w:lang w:eastAsia="zh-CN"/>
              </w:rPr>
            </w:pPr>
            <w:r w:rsidRPr="00D27F36">
              <w:rPr>
                <w:rFonts w:ascii="Times New Roman" w:eastAsiaTheme="minorEastAsia" w:hAnsi="Times New Roman"/>
                <w:sz w:val="20"/>
                <w:lang w:eastAsia="zh-CN"/>
              </w:rPr>
              <w:t>2.2.1.2  Inter-RAT handover to UTRAN for SRVCC</w:t>
            </w:r>
          </w:p>
          <w:p w:rsidR="00D27F36" w:rsidRPr="00D27F36" w:rsidRDefault="00D27F36" w:rsidP="00D27F36">
            <w:pPr>
              <w:pStyle w:val="ListParagraph"/>
              <w:numPr>
                <w:ilvl w:val="0"/>
                <w:numId w:val="18"/>
              </w:numPr>
              <w:autoSpaceDE/>
              <w:autoSpaceDN/>
              <w:adjustRightInd/>
              <w:snapToGrid w:val="0"/>
              <w:spacing w:line="240" w:lineRule="auto"/>
              <w:ind w:firstLineChars="0"/>
              <w:jc w:val="both"/>
              <w:rPr>
                <w:rFonts w:eastAsia="Yu Mincho"/>
                <w:color w:val="000000" w:themeColor="text1"/>
                <w:sz w:val="20"/>
                <w:szCs w:val="20"/>
                <w:lang w:eastAsia="ja-JP"/>
              </w:rPr>
            </w:pPr>
            <w:r w:rsidRPr="00D27F36">
              <w:rPr>
                <w:color w:val="000000" w:themeColor="text1"/>
                <w:sz w:val="20"/>
                <w:szCs w:val="20"/>
              </w:rPr>
              <w:t>MobilityFromNRCommand message is reused for SRVCC from NR to UTRAN.</w:t>
            </w:r>
          </w:p>
          <w:p w:rsidR="00D27F36" w:rsidRPr="00D27F36" w:rsidRDefault="00D27F36" w:rsidP="00D27F36">
            <w:pPr>
              <w:pStyle w:val="ListParagraph"/>
              <w:numPr>
                <w:ilvl w:val="0"/>
                <w:numId w:val="18"/>
              </w:numPr>
              <w:autoSpaceDE/>
              <w:autoSpaceDN/>
              <w:adjustRightInd/>
              <w:snapToGrid w:val="0"/>
              <w:spacing w:line="240" w:lineRule="auto"/>
              <w:ind w:firstLineChars="0"/>
              <w:jc w:val="both"/>
              <w:rPr>
                <w:rFonts w:eastAsia="Times New Roman"/>
                <w:color w:val="000000" w:themeColor="text1"/>
                <w:sz w:val="20"/>
                <w:szCs w:val="20"/>
              </w:rPr>
            </w:pPr>
            <w:r w:rsidRPr="00D27F36">
              <w:rPr>
                <w:color w:val="000000" w:themeColor="text1"/>
                <w:sz w:val="20"/>
                <w:szCs w:val="20"/>
              </w:rPr>
              <w:t>SRVCC to UTRAN is also supported for UEs configured with NR-DC and NE-DC (this is based on current understanding that there is no extra work to support these cases, and can be revisited if extra work is found to be needed)</w:t>
            </w:r>
          </w:p>
          <w:p w:rsidR="00D27F36" w:rsidRPr="00D27F36" w:rsidRDefault="00D27F36" w:rsidP="00D27F36">
            <w:pPr>
              <w:pStyle w:val="ListParagraph"/>
              <w:numPr>
                <w:ilvl w:val="0"/>
                <w:numId w:val="18"/>
              </w:numPr>
              <w:autoSpaceDE/>
              <w:autoSpaceDN/>
              <w:adjustRightInd/>
              <w:snapToGrid w:val="0"/>
              <w:spacing w:line="240" w:lineRule="auto"/>
              <w:ind w:firstLineChars="0"/>
              <w:jc w:val="both"/>
              <w:rPr>
                <w:rFonts w:ascii="Arial" w:hAnsi="Arial" w:cs="Arial"/>
                <w:color w:val="000000" w:themeColor="text1"/>
              </w:rPr>
            </w:pPr>
            <w:r w:rsidRPr="00D27F36">
              <w:rPr>
                <w:color w:val="000000" w:themeColor="text1"/>
                <w:sz w:val="20"/>
                <w:szCs w:val="20"/>
              </w:rPr>
              <w:t xml:space="preserve">For NR-DC and NE-DC UE, network can trigger SRVCC to UTRAN procedure directly irrespective of the whether the bearer for the voice call is anchored in SN or MN.  FFS </w:t>
            </w:r>
            <w:r w:rsidRPr="00D27F36">
              <w:rPr>
                <w:color w:val="000000" w:themeColor="text1"/>
                <w:sz w:val="20"/>
                <w:szCs w:val="20"/>
              </w:rPr>
              <w:tab/>
              <w:t>Whether to define SRVCC to UTRAN capability in “UE Radio Capability” in TS38.331 or rely on the NAS capability. Decision may depend on e.g. whether FR1/FR2 separation is needed</w:t>
            </w:r>
          </w:p>
        </w:tc>
      </w:tr>
    </w:tbl>
    <w:p w:rsidR="00D27F36" w:rsidRDefault="00D27F36" w:rsidP="00BD0C9C">
      <w:pPr>
        <w:rPr>
          <w:bCs/>
          <w:kern w:val="24"/>
        </w:rPr>
      </w:pPr>
    </w:p>
    <w:p w:rsidR="00D27F36" w:rsidRDefault="00D27F36" w:rsidP="00BD0C9C">
      <w:pPr>
        <w:rPr>
          <w:bCs/>
          <w:kern w:val="24"/>
        </w:rPr>
      </w:pPr>
      <w:r>
        <w:rPr>
          <w:bCs/>
          <w:kern w:val="24"/>
        </w:rPr>
        <w:t xml:space="preserve">Based on RAN2 agreement, </w:t>
      </w:r>
      <w:r w:rsidR="00AB4C70">
        <w:rPr>
          <w:bCs/>
          <w:kern w:val="24"/>
        </w:rPr>
        <w:t xml:space="preserve">for the voice call continuity, </w:t>
      </w:r>
      <w:r>
        <w:rPr>
          <w:bCs/>
          <w:kern w:val="24"/>
        </w:rPr>
        <w:t>the inter-RAT HO is supported from NR RAT to UTRAN</w:t>
      </w:r>
      <w:r w:rsidR="00AB4C70">
        <w:rPr>
          <w:bCs/>
          <w:kern w:val="24"/>
        </w:rPr>
        <w:t xml:space="preserve"> for SRVCC and inter-RAT measurement on UTRAN is also supported by NR-SA/</w:t>
      </w:r>
      <w:r w:rsidR="00FC755B">
        <w:rPr>
          <w:bCs/>
          <w:kern w:val="24"/>
        </w:rPr>
        <w:t>N</w:t>
      </w:r>
      <w:r w:rsidR="00AB4C70">
        <w:rPr>
          <w:bCs/>
          <w:kern w:val="24"/>
        </w:rPr>
        <w:t>R-DC/NE-DC UE. However, the current MG applicability requirement in RAN4</w:t>
      </w:r>
      <w:r w:rsidR="000E19A7">
        <w:rPr>
          <w:bCs/>
          <w:kern w:val="24"/>
        </w:rPr>
        <w:t xml:space="preserve"> cannot be applied for UTRAN measurement in NR-SA/NR-DC mode, and the current MG applicability table is as below,</w:t>
      </w:r>
    </w:p>
    <w:p w:rsidR="000E19A7" w:rsidRPr="00BE78B0" w:rsidRDefault="000E19A7" w:rsidP="000E19A7">
      <w:pPr>
        <w:keepNext/>
        <w:keepLines/>
        <w:spacing w:before="60"/>
        <w:jc w:val="center"/>
        <w:rPr>
          <w:rFonts w:ascii="Arial" w:hAnsi="Arial"/>
          <w:b/>
          <w:snapToGrid w:val="0"/>
          <w:lang w:eastAsia="zh-CN"/>
        </w:rPr>
      </w:pPr>
      <w:r w:rsidRPr="00BE78B0">
        <w:rPr>
          <w:rFonts w:ascii="Arial" w:hAnsi="Arial"/>
          <w:b/>
          <w:snapToGrid w:val="0"/>
        </w:rPr>
        <w:t>Table 9.1.2-3: Applicability for Gap Pattern Configurations supported by the UE with NR standalone operation</w:t>
      </w:r>
      <w:r w:rsidRPr="00BE78B0">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0E19A7" w:rsidRPr="00BE78B0" w:rsidTr="006F248F">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rPr>
                <w:rFonts w:ascii="Arial" w:hAnsi="Arial"/>
                <w:b/>
                <w:sz w:val="18"/>
              </w:rPr>
            </w:pPr>
            <w:r w:rsidRPr="00BE78B0">
              <w:rPr>
                <w:rFonts w:ascii="Arial" w:hAnsi="Arial"/>
                <w:b/>
                <w:sz w:val="18"/>
                <w:lang w:eastAsia="zh-CN"/>
              </w:rPr>
              <w:t>Measurement gap pattern</w:t>
            </w:r>
            <w:r w:rsidRPr="00BE78B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rPr>
                <w:rFonts w:ascii="Arial" w:hAnsi="Arial"/>
                <w:b/>
                <w:sz w:val="18"/>
              </w:rPr>
            </w:pPr>
            <w:r w:rsidRPr="00BE78B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rPr>
                <w:rFonts w:ascii="Arial" w:hAnsi="Arial"/>
                <w:b/>
                <w:sz w:val="18"/>
              </w:rPr>
            </w:pPr>
            <w:r w:rsidRPr="00BE78B0">
              <w:rPr>
                <w:rFonts w:ascii="Arial" w:hAnsi="Arial"/>
                <w:b/>
                <w:sz w:val="18"/>
              </w:rPr>
              <w:t>Measurement Purpose</w:t>
            </w:r>
            <w:r w:rsidRPr="00BE78B0">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rPr>
                <w:rFonts w:ascii="Arial" w:hAnsi="Arial"/>
                <w:b/>
                <w:sz w:val="18"/>
              </w:rPr>
            </w:pPr>
            <w:r w:rsidRPr="00BE78B0">
              <w:rPr>
                <w:rFonts w:ascii="Arial" w:hAnsi="Arial"/>
                <w:b/>
                <w:sz w:val="18"/>
              </w:rPr>
              <w:t>Applicable Gap Pattern Id</w:t>
            </w:r>
          </w:p>
        </w:tc>
      </w:tr>
      <w:tr w:rsidR="000E19A7" w:rsidRPr="00BE78B0" w:rsidTr="006F248F">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 xml:space="preserve">Per-UE </w:t>
            </w:r>
            <w:r w:rsidRPr="00BE78B0">
              <w:rPr>
                <w:rFonts w:ascii="Arial" w:hAnsi="Arial"/>
                <w:snapToGrid w:val="0"/>
                <w:sz w:val="18"/>
                <w:lang w:eastAsia="zh-CN"/>
              </w:rPr>
              <w:t xml:space="preserve">measurement </w:t>
            </w:r>
            <w:r w:rsidRPr="00BE78B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FR1</w:t>
            </w:r>
            <w:r w:rsidRPr="00BE78B0">
              <w:rPr>
                <w:rFonts w:ascii="Arial" w:hAnsi="Arial"/>
                <w:sz w:val="18"/>
                <w:vertAlign w:val="superscript"/>
              </w:rPr>
              <w:t xml:space="preserve"> NOTE</w:t>
            </w:r>
            <w:r w:rsidRPr="00BE78B0">
              <w:rPr>
                <w:rFonts w:ascii="Arial" w:hAnsi="Arial"/>
                <w:sz w:val="18"/>
                <w:vertAlign w:val="superscript"/>
                <w:lang w:eastAsia="zh-CN"/>
              </w:rPr>
              <w:t>5</w:t>
            </w:r>
            <w:r w:rsidRPr="00BE78B0">
              <w:rPr>
                <w:rFonts w:ascii="Arial" w:hAnsi="Arial"/>
                <w:snapToGrid w:val="0"/>
                <w:sz w:val="18"/>
              </w:rPr>
              <w:t>, or</w:t>
            </w:r>
          </w:p>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FR1 + FR2</w:t>
            </w:r>
          </w:p>
          <w:p w:rsidR="000E19A7" w:rsidRPr="00BE78B0" w:rsidRDefault="000E19A7" w:rsidP="006F248F">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0E19A7" w:rsidRPr="000E19A7" w:rsidRDefault="000E19A7" w:rsidP="006F248F">
            <w:pPr>
              <w:keepNext/>
              <w:keepLines/>
              <w:spacing w:after="0"/>
              <w:jc w:val="center"/>
              <w:rPr>
                <w:rFonts w:ascii="Arial" w:hAnsi="Arial"/>
                <w:snapToGrid w:val="0"/>
                <w:sz w:val="18"/>
                <w:highlight w:val="yellow"/>
              </w:rPr>
            </w:pPr>
            <w:r w:rsidRPr="000E19A7">
              <w:rPr>
                <w:rFonts w:ascii="Arial" w:hAnsi="Arial"/>
                <w:sz w:val="18"/>
                <w:highlight w:val="yellow"/>
              </w:rPr>
              <w:t>E-UTRA only</w:t>
            </w:r>
            <w:r w:rsidRPr="000E19A7">
              <w:rPr>
                <w:rFonts w:ascii="Arial" w:hAnsi="Arial"/>
                <w:sz w:val="18"/>
                <w:highlight w:val="yellow"/>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rsidR="000E19A7" w:rsidRPr="000E19A7" w:rsidRDefault="000E19A7" w:rsidP="006F248F">
            <w:pPr>
              <w:keepNext/>
              <w:keepLines/>
              <w:spacing w:after="0"/>
              <w:jc w:val="center"/>
              <w:rPr>
                <w:rFonts w:ascii="Arial" w:hAnsi="Arial"/>
                <w:snapToGrid w:val="0"/>
                <w:sz w:val="18"/>
                <w:highlight w:val="yellow"/>
              </w:rPr>
            </w:pPr>
            <w:r w:rsidRPr="000E19A7">
              <w:rPr>
                <w:rFonts w:ascii="Arial" w:hAnsi="Arial"/>
                <w:snapToGrid w:val="0"/>
                <w:sz w:val="18"/>
                <w:highlight w:val="yellow"/>
              </w:rPr>
              <w:t>0,1,2,3</w:t>
            </w:r>
          </w:p>
        </w:tc>
      </w:tr>
      <w:tr w:rsidR="000E19A7" w:rsidRPr="00BE78B0" w:rsidTr="006F248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z w:val="18"/>
              </w:rPr>
            </w:pPr>
            <w:r w:rsidRPr="00BE78B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0-11</w:t>
            </w:r>
          </w:p>
        </w:tc>
      </w:tr>
      <w:tr w:rsidR="000E19A7" w:rsidRPr="00BE78B0" w:rsidTr="006F248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0E19A7" w:rsidRPr="000E19A7" w:rsidRDefault="000E19A7" w:rsidP="006F248F">
            <w:pPr>
              <w:keepNext/>
              <w:keepLines/>
              <w:spacing w:after="0"/>
              <w:jc w:val="center"/>
              <w:rPr>
                <w:rFonts w:ascii="Arial" w:hAnsi="Arial"/>
                <w:snapToGrid w:val="0"/>
                <w:sz w:val="18"/>
                <w:highlight w:val="yellow"/>
              </w:rPr>
            </w:pPr>
            <w:r w:rsidRPr="000E19A7">
              <w:rPr>
                <w:rFonts w:ascii="Arial" w:hAnsi="Arial"/>
                <w:snapToGrid w:val="0"/>
                <w:sz w:val="18"/>
                <w:highlight w:val="yellow"/>
              </w:rPr>
              <w:t>E-UTRAN and FR1 and/or FR2</w:t>
            </w:r>
            <w:r w:rsidRPr="000E19A7">
              <w:rPr>
                <w:rFonts w:ascii="Arial" w:hAnsi="Arial"/>
                <w:sz w:val="18"/>
                <w:highlight w:val="yellow"/>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0E19A7" w:rsidRPr="000E19A7" w:rsidRDefault="000E19A7" w:rsidP="006F248F">
            <w:pPr>
              <w:keepNext/>
              <w:keepLines/>
              <w:spacing w:after="0"/>
              <w:jc w:val="center"/>
              <w:rPr>
                <w:rFonts w:ascii="Arial" w:hAnsi="Arial"/>
                <w:snapToGrid w:val="0"/>
                <w:sz w:val="18"/>
                <w:highlight w:val="yellow"/>
              </w:rPr>
            </w:pPr>
            <w:r w:rsidRPr="000E19A7">
              <w:rPr>
                <w:rFonts w:ascii="Arial" w:hAnsi="Arial"/>
                <w:snapToGrid w:val="0"/>
                <w:sz w:val="18"/>
                <w:highlight w:val="yellow"/>
              </w:rPr>
              <w:t>0</w:t>
            </w:r>
            <w:r w:rsidRPr="000E19A7">
              <w:rPr>
                <w:rFonts w:ascii="Arial" w:hAnsi="Arial"/>
                <w:snapToGrid w:val="0"/>
                <w:sz w:val="18"/>
                <w:highlight w:val="yellow"/>
                <w:lang w:eastAsia="zh-CN"/>
              </w:rPr>
              <w:t>, 1, 2, 3, 4, 6, 7, 8,10</w:t>
            </w:r>
          </w:p>
        </w:tc>
      </w:tr>
      <w:tr w:rsidR="000E19A7" w:rsidRPr="00BE78B0" w:rsidTr="006F248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keepNext/>
              <w:keepLines/>
              <w:spacing w:after="0"/>
              <w:jc w:val="center"/>
              <w:rPr>
                <w:rFonts w:ascii="Arial" w:hAnsi="Arial"/>
                <w:snapToGrid w:val="0"/>
                <w:sz w:val="18"/>
                <w:lang w:eastAsia="zh-CN"/>
              </w:rPr>
            </w:pPr>
            <w:r w:rsidRPr="00BE78B0">
              <w:rPr>
                <w:rFonts w:ascii="Arial" w:hAnsi="Arial"/>
                <w:snapToGrid w:val="0"/>
                <w:sz w:val="18"/>
              </w:rPr>
              <w:t>FR2</w:t>
            </w:r>
            <w:r w:rsidRPr="00BE78B0">
              <w:rPr>
                <w:rFonts w:ascii="Arial" w:hAnsi="Arial"/>
                <w:sz w:val="18"/>
                <w:vertAlign w:val="superscript"/>
              </w:rPr>
              <w:t xml:space="preserve"> NOTE</w:t>
            </w:r>
            <w:r w:rsidRPr="00BE78B0">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0E19A7" w:rsidRPr="000E19A7" w:rsidRDefault="000E19A7" w:rsidP="006F248F">
            <w:pPr>
              <w:keepNext/>
              <w:keepLines/>
              <w:spacing w:after="0"/>
              <w:jc w:val="center"/>
              <w:rPr>
                <w:rFonts w:ascii="Arial" w:hAnsi="Arial"/>
                <w:snapToGrid w:val="0"/>
                <w:sz w:val="18"/>
                <w:highlight w:val="yellow"/>
              </w:rPr>
            </w:pPr>
            <w:r w:rsidRPr="000E19A7">
              <w:rPr>
                <w:rFonts w:ascii="Arial" w:hAnsi="Arial"/>
                <w:sz w:val="18"/>
                <w:highlight w:val="yellow"/>
              </w:rPr>
              <w:t>E-UTRA only</w:t>
            </w:r>
            <w:r w:rsidRPr="000E19A7">
              <w:rPr>
                <w:rFonts w:ascii="Arial" w:hAnsi="Arial"/>
                <w:sz w:val="18"/>
                <w:highlight w:val="yellow"/>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0E19A7" w:rsidRPr="000E19A7" w:rsidRDefault="000E19A7" w:rsidP="006F248F">
            <w:pPr>
              <w:keepNext/>
              <w:keepLines/>
              <w:spacing w:after="0"/>
              <w:jc w:val="center"/>
              <w:rPr>
                <w:rFonts w:ascii="Arial" w:hAnsi="Arial"/>
                <w:snapToGrid w:val="0"/>
                <w:sz w:val="18"/>
                <w:highlight w:val="yellow"/>
              </w:rPr>
            </w:pPr>
            <w:r w:rsidRPr="000E19A7">
              <w:rPr>
                <w:rFonts w:ascii="Arial" w:hAnsi="Arial"/>
                <w:snapToGrid w:val="0"/>
                <w:sz w:val="18"/>
                <w:highlight w:val="yellow"/>
              </w:rPr>
              <w:t>0,1,2,3</w:t>
            </w:r>
          </w:p>
        </w:tc>
      </w:tr>
      <w:tr w:rsidR="000E19A7" w:rsidRPr="00BE78B0" w:rsidTr="006F248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z w:val="18"/>
              </w:rPr>
            </w:pPr>
            <w:r w:rsidRPr="00BE78B0">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0-11</w:t>
            </w:r>
          </w:p>
        </w:tc>
      </w:tr>
      <w:tr w:rsidR="000E19A7" w:rsidRPr="00BE78B0" w:rsidTr="006F248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0-11</w:t>
            </w:r>
          </w:p>
        </w:tc>
      </w:tr>
      <w:tr w:rsidR="000E19A7" w:rsidRPr="00BE78B0" w:rsidTr="006F248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0E19A7" w:rsidRPr="000E19A7" w:rsidRDefault="000E19A7" w:rsidP="006F248F">
            <w:pPr>
              <w:keepNext/>
              <w:keepLines/>
              <w:spacing w:after="0"/>
              <w:jc w:val="center"/>
              <w:rPr>
                <w:rFonts w:ascii="Arial" w:hAnsi="Arial"/>
                <w:snapToGrid w:val="0"/>
                <w:sz w:val="18"/>
                <w:highlight w:val="yellow"/>
              </w:rPr>
            </w:pPr>
            <w:r w:rsidRPr="000E19A7">
              <w:rPr>
                <w:rFonts w:ascii="Arial" w:hAnsi="Arial"/>
                <w:snapToGrid w:val="0"/>
                <w:sz w:val="18"/>
                <w:highlight w:val="yellow"/>
              </w:rPr>
              <w:t>E-UTRAN and FR1 and/or FR2</w:t>
            </w:r>
            <w:r w:rsidRPr="000E19A7">
              <w:rPr>
                <w:rFonts w:ascii="Arial" w:hAnsi="Arial"/>
                <w:sz w:val="18"/>
                <w:highlight w:val="yellow"/>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0E19A7" w:rsidRPr="000E19A7" w:rsidRDefault="000E19A7" w:rsidP="006F248F">
            <w:pPr>
              <w:keepNext/>
              <w:keepLines/>
              <w:spacing w:after="0"/>
              <w:jc w:val="center"/>
              <w:rPr>
                <w:rFonts w:ascii="Arial" w:hAnsi="Arial"/>
                <w:snapToGrid w:val="0"/>
                <w:sz w:val="18"/>
                <w:highlight w:val="yellow"/>
              </w:rPr>
            </w:pPr>
            <w:r w:rsidRPr="000E19A7">
              <w:rPr>
                <w:rFonts w:ascii="Arial" w:hAnsi="Arial"/>
                <w:snapToGrid w:val="0"/>
                <w:sz w:val="18"/>
                <w:highlight w:val="yellow"/>
              </w:rPr>
              <w:t>0</w:t>
            </w:r>
            <w:r w:rsidRPr="000E19A7">
              <w:rPr>
                <w:rFonts w:ascii="Arial" w:hAnsi="Arial"/>
                <w:snapToGrid w:val="0"/>
                <w:sz w:val="18"/>
                <w:highlight w:val="yellow"/>
                <w:lang w:eastAsia="zh-CN"/>
              </w:rPr>
              <w:t>, 1, 2, 3, 4, 6, 7, 8,10</w:t>
            </w:r>
          </w:p>
        </w:tc>
      </w:tr>
      <w:tr w:rsidR="000E19A7" w:rsidRPr="00BE78B0" w:rsidTr="006F248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12-23</w:t>
            </w:r>
          </w:p>
        </w:tc>
      </w:tr>
      <w:tr w:rsidR="000E19A7" w:rsidRPr="00BE78B0" w:rsidTr="006F248F">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keepNext/>
              <w:keepLines/>
              <w:spacing w:after="0"/>
              <w:jc w:val="center"/>
              <w:rPr>
                <w:rFonts w:ascii="Arial" w:hAnsi="Arial"/>
                <w:snapToGrid w:val="0"/>
                <w:sz w:val="18"/>
                <w:lang w:eastAsia="ko-KR"/>
              </w:rPr>
            </w:pPr>
            <w:r w:rsidRPr="00BE78B0">
              <w:rPr>
                <w:rFonts w:ascii="Arial" w:hAnsi="Arial"/>
                <w:snapToGrid w:val="0"/>
                <w:sz w:val="18"/>
                <w:lang w:eastAsia="ko-KR"/>
              </w:rPr>
              <w:t xml:space="preserve">Per FR </w:t>
            </w:r>
            <w:r w:rsidRPr="00BE78B0">
              <w:rPr>
                <w:rFonts w:ascii="Arial" w:hAnsi="Arial"/>
                <w:snapToGrid w:val="0"/>
                <w:sz w:val="18"/>
                <w:lang w:eastAsia="zh-CN"/>
              </w:rPr>
              <w:t xml:space="preserve">measurement </w:t>
            </w:r>
            <w:r w:rsidRPr="00BE78B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0E19A7" w:rsidRPr="000E19A7" w:rsidRDefault="000E19A7" w:rsidP="006F248F">
            <w:pPr>
              <w:keepNext/>
              <w:keepLines/>
              <w:spacing w:after="0"/>
              <w:jc w:val="center"/>
              <w:rPr>
                <w:rFonts w:ascii="Arial" w:hAnsi="Arial"/>
                <w:snapToGrid w:val="0"/>
                <w:sz w:val="18"/>
                <w:highlight w:val="yellow"/>
              </w:rPr>
            </w:pPr>
            <w:r w:rsidRPr="000E19A7">
              <w:rPr>
                <w:rFonts w:ascii="Arial" w:hAnsi="Arial"/>
                <w:snapToGrid w:val="0"/>
                <w:sz w:val="18"/>
                <w:highlight w:val="yellow"/>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E19A7" w:rsidRPr="000E19A7" w:rsidRDefault="000E19A7" w:rsidP="006F248F">
            <w:pPr>
              <w:keepNext/>
              <w:keepLines/>
              <w:spacing w:after="0"/>
              <w:jc w:val="center"/>
              <w:rPr>
                <w:rFonts w:ascii="Arial" w:hAnsi="Arial"/>
                <w:snapToGrid w:val="0"/>
                <w:sz w:val="18"/>
                <w:highlight w:val="yellow"/>
              </w:rPr>
            </w:pPr>
            <w:r w:rsidRPr="000E19A7">
              <w:rPr>
                <w:rFonts w:ascii="Arial" w:hAnsi="Arial"/>
                <w:sz w:val="18"/>
                <w:highlight w:val="yellow"/>
              </w:rPr>
              <w:t>E-UTRA only</w:t>
            </w:r>
            <w:r w:rsidRPr="000E19A7">
              <w:rPr>
                <w:rFonts w:ascii="Arial" w:hAnsi="Arial"/>
                <w:sz w:val="18"/>
                <w:highlight w:val="yellow"/>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0E19A7" w:rsidRPr="000E19A7" w:rsidRDefault="000E19A7" w:rsidP="006F248F">
            <w:pPr>
              <w:keepNext/>
              <w:keepLines/>
              <w:spacing w:after="0"/>
              <w:jc w:val="center"/>
              <w:rPr>
                <w:rFonts w:ascii="Arial" w:hAnsi="Arial"/>
                <w:snapToGrid w:val="0"/>
                <w:sz w:val="18"/>
                <w:highlight w:val="yellow"/>
              </w:rPr>
            </w:pPr>
            <w:r w:rsidRPr="000E19A7">
              <w:rPr>
                <w:rFonts w:ascii="Arial" w:hAnsi="Arial"/>
                <w:snapToGrid w:val="0"/>
                <w:sz w:val="18"/>
                <w:highlight w:val="yellow"/>
              </w:rPr>
              <w:t>0,1,2,3</w:t>
            </w:r>
          </w:p>
        </w:tc>
      </w:tr>
      <w:tr w:rsidR="000E19A7" w:rsidRPr="00BE78B0" w:rsidTr="006F248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 xml:space="preserve">No gap </w:t>
            </w:r>
          </w:p>
        </w:tc>
      </w:tr>
      <w:tr w:rsidR="000E19A7" w:rsidRPr="00BE78B0" w:rsidTr="006F248F">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0-11</w:t>
            </w:r>
          </w:p>
        </w:tc>
      </w:tr>
      <w:tr w:rsidR="000E19A7" w:rsidRPr="00BE78B0" w:rsidTr="006F248F">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No gap</w:t>
            </w:r>
          </w:p>
        </w:tc>
      </w:tr>
      <w:tr w:rsidR="000E19A7" w:rsidRPr="00BE78B0" w:rsidTr="006F248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napToGrid w:val="0"/>
                <w:sz w:val="18"/>
                <w:lang w:eastAsia="ko-KR"/>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napToGrid w:val="0"/>
                <w:sz w:val="18"/>
                <w:lang w:eastAsia="ko-KR"/>
              </w:rPr>
            </w:pPr>
            <w:r w:rsidRPr="00BE78B0">
              <w:rPr>
                <w:rFonts w:ascii="Arial" w:hAnsi="Arial"/>
                <w:snapToGrid w:val="0"/>
                <w:sz w:val="18"/>
              </w:rPr>
              <w:t>No gap</w:t>
            </w:r>
          </w:p>
        </w:tc>
      </w:tr>
      <w:tr w:rsidR="000E19A7" w:rsidRPr="00BE78B0" w:rsidTr="006F248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12-23</w:t>
            </w:r>
          </w:p>
        </w:tc>
      </w:tr>
      <w:tr w:rsidR="000E19A7" w:rsidRPr="00BE78B0" w:rsidTr="006F248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E19A7" w:rsidRPr="000E19A7" w:rsidRDefault="000E19A7" w:rsidP="006F248F">
            <w:pPr>
              <w:keepNext/>
              <w:keepLines/>
              <w:spacing w:after="0"/>
              <w:jc w:val="center"/>
              <w:rPr>
                <w:rFonts w:ascii="Arial" w:hAnsi="Arial"/>
                <w:snapToGrid w:val="0"/>
                <w:sz w:val="18"/>
                <w:highlight w:val="yellow"/>
                <w:lang w:eastAsia="ko-KR"/>
              </w:rPr>
            </w:pPr>
            <w:r w:rsidRPr="000E19A7">
              <w:rPr>
                <w:rFonts w:ascii="Arial" w:hAnsi="Arial"/>
                <w:snapToGrid w:val="0"/>
                <w:sz w:val="18"/>
                <w:highlight w:val="yellow"/>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E19A7" w:rsidRPr="000E19A7" w:rsidRDefault="000E19A7" w:rsidP="006F248F">
            <w:pPr>
              <w:keepNext/>
              <w:keepLines/>
              <w:spacing w:after="0"/>
              <w:jc w:val="center"/>
              <w:rPr>
                <w:rFonts w:ascii="Arial" w:hAnsi="Arial"/>
                <w:snapToGrid w:val="0"/>
                <w:sz w:val="18"/>
                <w:highlight w:val="yellow"/>
              </w:rPr>
            </w:pPr>
            <w:r w:rsidRPr="000E19A7">
              <w:rPr>
                <w:rFonts w:ascii="Arial" w:hAnsi="Arial"/>
                <w:snapToGrid w:val="0"/>
                <w:sz w:val="18"/>
                <w:highlight w:val="yellow"/>
              </w:rPr>
              <w:t>E-UTRA and FR1</w:t>
            </w:r>
            <w:r w:rsidRPr="000E19A7">
              <w:rPr>
                <w:rFonts w:ascii="Arial" w:hAnsi="Arial"/>
                <w:sz w:val="18"/>
                <w:highlight w:val="yellow"/>
                <w:vertAlign w:val="superscript"/>
              </w:rPr>
              <w:t xml:space="preserve"> NOTE3</w:t>
            </w:r>
            <w:r w:rsidRPr="000E19A7">
              <w:rPr>
                <w:rFonts w:ascii="Arial" w:hAnsi="Arial"/>
                <w:snapToGrid w:val="0"/>
                <w:sz w:val="18"/>
                <w:highlight w:val="yellow"/>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0E19A7" w:rsidRPr="000E19A7" w:rsidRDefault="000E19A7" w:rsidP="006F248F">
            <w:pPr>
              <w:keepNext/>
              <w:keepLines/>
              <w:spacing w:after="0"/>
              <w:jc w:val="center"/>
              <w:rPr>
                <w:rFonts w:ascii="Arial" w:hAnsi="Arial"/>
                <w:snapToGrid w:val="0"/>
                <w:sz w:val="18"/>
                <w:highlight w:val="yellow"/>
              </w:rPr>
            </w:pPr>
            <w:r w:rsidRPr="000E19A7">
              <w:rPr>
                <w:rFonts w:ascii="Arial" w:hAnsi="Arial"/>
                <w:snapToGrid w:val="0"/>
                <w:sz w:val="18"/>
                <w:highlight w:val="yellow"/>
              </w:rPr>
              <w:t>0</w:t>
            </w:r>
            <w:r w:rsidRPr="000E19A7">
              <w:rPr>
                <w:rFonts w:ascii="Arial" w:hAnsi="Arial"/>
                <w:snapToGrid w:val="0"/>
                <w:sz w:val="18"/>
                <w:highlight w:val="yellow"/>
                <w:lang w:eastAsia="zh-CN"/>
              </w:rPr>
              <w:t>, 1, 2, 3, 4, 6, 7, 8,10</w:t>
            </w:r>
          </w:p>
        </w:tc>
      </w:tr>
      <w:tr w:rsidR="000E19A7" w:rsidRPr="00BE78B0" w:rsidTr="006F248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No gap</w:t>
            </w:r>
          </w:p>
        </w:tc>
      </w:tr>
      <w:tr w:rsidR="000E19A7" w:rsidRPr="00BE78B0" w:rsidTr="006F248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0-11</w:t>
            </w:r>
          </w:p>
        </w:tc>
      </w:tr>
      <w:tr w:rsidR="000E19A7" w:rsidRPr="00BE78B0" w:rsidTr="006F248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12-23</w:t>
            </w:r>
          </w:p>
        </w:tc>
      </w:tr>
      <w:tr w:rsidR="000E19A7" w:rsidRPr="00BE78B0" w:rsidTr="006F248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E19A7" w:rsidRPr="00DB63D7" w:rsidRDefault="000E19A7" w:rsidP="006F248F">
            <w:pPr>
              <w:keepNext/>
              <w:keepLines/>
              <w:spacing w:after="0"/>
              <w:jc w:val="center"/>
              <w:rPr>
                <w:rFonts w:ascii="Arial" w:hAnsi="Arial"/>
                <w:snapToGrid w:val="0"/>
                <w:sz w:val="18"/>
                <w:highlight w:val="yellow"/>
                <w:lang w:eastAsia="ko-KR"/>
              </w:rPr>
            </w:pPr>
            <w:r w:rsidRPr="00DB63D7">
              <w:rPr>
                <w:rFonts w:ascii="Arial" w:hAnsi="Arial"/>
                <w:snapToGrid w:val="0"/>
                <w:sz w:val="18"/>
                <w:highlight w:val="yellow"/>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E19A7" w:rsidRPr="00DB63D7" w:rsidRDefault="000E19A7" w:rsidP="006F248F">
            <w:pPr>
              <w:keepNext/>
              <w:keepLines/>
              <w:spacing w:after="0"/>
              <w:jc w:val="center"/>
              <w:rPr>
                <w:rFonts w:ascii="Arial" w:hAnsi="Arial"/>
                <w:snapToGrid w:val="0"/>
                <w:sz w:val="18"/>
                <w:highlight w:val="yellow"/>
              </w:rPr>
            </w:pPr>
            <w:r w:rsidRPr="00DB63D7">
              <w:rPr>
                <w:rFonts w:ascii="Arial" w:hAnsi="Arial"/>
                <w:snapToGrid w:val="0"/>
                <w:sz w:val="18"/>
                <w:highlight w:val="yellow"/>
              </w:rPr>
              <w:t>E-UTRA and FR2</w:t>
            </w:r>
            <w:r w:rsidRPr="00DB63D7">
              <w:rPr>
                <w:rFonts w:ascii="Arial" w:hAnsi="Arial"/>
                <w:sz w:val="18"/>
                <w:highlight w:val="yellow"/>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0E19A7" w:rsidRPr="00DB63D7" w:rsidRDefault="000E19A7" w:rsidP="006F248F">
            <w:pPr>
              <w:keepNext/>
              <w:keepLines/>
              <w:spacing w:after="0"/>
              <w:jc w:val="center"/>
              <w:rPr>
                <w:rFonts w:ascii="Arial" w:hAnsi="Arial"/>
                <w:snapToGrid w:val="0"/>
                <w:sz w:val="18"/>
                <w:highlight w:val="yellow"/>
              </w:rPr>
            </w:pPr>
            <w:r w:rsidRPr="00DB63D7">
              <w:rPr>
                <w:rFonts w:ascii="Arial" w:hAnsi="Arial"/>
                <w:snapToGrid w:val="0"/>
                <w:sz w:val="18"/>
                <w:highlight w:val="yellow"/>
              </w:rPr>
              <w:t>0</w:t>
            </w:r>
            <w:r w:rsidRPr="00DB63D7">
              <w:rPr>
                <w:rFonts w:ascii="Arial" w:hAnsi="Arial"/>
                <w:snapToGrid w:val="0"/>
                <w:sz w:val="18"/>
                <w:highlight w:val="yellow"/>
                <w:lang w:eastAsia="zh-CN"/>
              </w:rPr>
              <w:t>, 1, 2, 3, 4, 6, 7, 8,10</w:t>
            </w:r>
          </w:p>
        </w:tc>
      </w:tr>
      <w:tr w:rsidR="000E19A7" w:rsidRPr="00BE78B0" w:rsidTr="006F248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12-23</w:t>
            </w:r>
          </w:p>
        </w:tc>
      </w:tr>
      <w:tr w:rsidR="000E19A7" w:rsidRPr="00BE78B0" w:rsidTr="006F248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E19A7" w:rsidRPr="00DB63D7" w:rsidRDefault="000E19A7" w:rsidP="006F248F">
            <w:pPr>
              <w:keepNext/>
              <w:keepLines/>
              <w:spacing w:after="0"/>
              <w:jc w:val="center"/>
              <w:rPr>
                <w:rFonts w:ascii="Arial" w:hAnsi="Arial"/>
                <w:snapToGrid w:val="0"/>
                <w:sz w:val="18"/>
                <w:highlight w:val="yellow"/>
                <w:lang w:eastAsia="ko-KR"/>
              </w:rPr>
            </w:pPr>
            <w:r w:rsidRPr="00DB63D7">
              <w:rPr>
                <w:rFonts w:ascii="Arial" w:hAnsi="Arial"/>
                <w:snapToGrid w:val="0"/>
                <w:sz w:val="18"/>
                <w:highlight w:val="yellow"/>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E19A7" w:rsidRPr="00DB63D7" w:rsidRDefault="000E19A7" w:rsidP="006F248F">
            <w:pPr>
              <w:keepNext/>
              <w:keepLines/>
              <w:spacing w:after="0"/>
              <w:jc w:val="center"/>
              <w:rPr>
                <w:rFonts w:ascii="Arial" w:hAnsi="Arial"/>
                <w:snapToGrid w:val="0"/>
                <w:sz w:val="18"/>
                <w:highlight w:val="yellow"/>
              </w:rPr>
            </w:pPr>
            <w:r w:rsidRPr="00DB63D7">
              <w:rPr>
                <w:rFonts w:ascii="Arial" w:hAnsi="Arial"/>
                <w:snapToGrid w:val="0"/>
                <w:sz w:val="18"/>
                <w:highlight w:val="yellow"/>
              </w:rPr>
              <w:t>E-UTRA and FR1 and FR2</w:t>
            </w:r>
            <w:r w:rsidRPr="00DB63D7">
              <w:rPr>
                <w:rFonts w:ascii="Arial" w:hAnsi="Arial"/>
                <w:sz w:val="18"/>
                <w:highlight w:val="yellow"/>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0E19A7" w:rsidRPr="00DB63D7" w:rsidRDefault="000E19A7" w:rsidP="006F248F">
            <w:pPr>
              <w:keepNext/>
              <w:keepLines/>
              <w:spacing w:after="0"/>
              <w:jc w:val="center"/>
              <w:rPr>
                <w:rFonts w:ascii="Arial" w:hAnsi="Arial"/>
                <w:snapToGrid w:val="0"/>
                <w:sz w:val="18"/>
                <w:highlight w:val="yellow"/>
              </w:rPr>
            </w:pPr>
            <w:r w:rsidRPr="00DB63D7">
              <w:rPr>
                <w:rFonts w:ascii="Arial" w:hAnsi="Arial"/>
                <w:snapToGrid w:val="0"/>
                <w:sz w:val="18"/>
                <w:highlight w:val="yellow"/>
              </w:rPr>
              <w:t>0</w:t>
            </w:r>
            <w:r w:rsidRPr="00DB63D7">
              <w:rPr>
                <w:rFonts w:ascii="Arial" w:hAnsi="Arial"/>
                <w:snapToGrid w:val="0"/>
                <w:sz w:val="18"/>
                <w:highlight w:val="yellow"/>
                <w:lang w:eastAsia="zh-CN"/>
              </w:rPr>
              <w:t>, 1, 2, 3, 4, 6, 7, 8,10</w:t>
            </w:r>
          </w:p>
        </w:tc>
      </w:tr>
      <w:tr w:rsidR="000E19A7" w:rsidRPr="00BE78B0" w:rsidTr="006F248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9A7" w:rsidRPr="00BE78B0" w:rsidRDefault="000E19A7" w:rsidP="006F248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0E19A7" w:rsidRPr="00BE78B0" w:rsidRDefault="000E19A7" w:rsidP="006F248F">
            <w:pPr>
              <w:keepNext/>
              <w:keepLines/>
              <w:spacing w:after="0"/>
              <w:jc w:val="center"/>
              <w:rPr>
                <w:rFonts w:ascii="Arial" w:hAnsi="Arial"/>
                <w:snapToGrid w:val="0"/>
                <w:sz w:val="18"/>
              </w:rPr>
            </w:pPr>
            <w:r w:rsidRPr="00BE78B0">
              <w:rPr>
                <w:rFonts w:ascii="Arial" w:hAnsi="Arial"/>
                <w:snapToGrid w:val="0"/>
                <w:sz w:val="18"/>
              </w:rPr>
              <w:t>12-23</w:t>
            </w:r>
          </w:p>
        </w:tc>
      </w:tr>
    </w:tbl>
    <w:p w:rsidR="00DB63D7" w:rsidRDefault="00DB63D7" w:rsidP="00BD0C9C">
      <w:pPr>
        <w:rPr>
          <w:bCs/>
          <w:kern w:val="24"/>
        </w:rPr>
      </w:pPr>
    </w:p>
    <w:p w:rsidR="00DB63D7" w:rsidRDefault="00DB63D7" w:rsidP="00F33E97">
      <w:pPr>
        <w:jc w:val="both"/>
        <w:rPr>
          <w:bCs/>
          <w:kern w:val="24"/>
        </w:rPr>
      </w:pPr>
      <w:r>
        <w:rPr>
          <w:bCs/>
          <w:kern w:val="24"/>
        </w:rPr>
        <w:lastRenderedPageBreak/>
        <w:t>In the MG applicability requirement in EN-DC, RAN4 agreed that</w:t>
      </w:r>
      <w:r w:rsidRPr="00DB63D7">
        <w:rPr>
          <w:bCs/>
          <w:kern w:val="24"/>
        </w:rPr>
        <w:t xml:space="preserve"> if GSM or UTRA TDD or UTRA FDD inter-RAT frequency layer is configured to be monitored, only measurement gap pattern #0 and #1 can be used for per-FR gap in E-UTRA and FR1 if configured, or for per-UE gap.</w:t>
      </w:r>
      <w:r>
        <w:rPr>
          <w:bCs/>
          <w:kern w:val="24"/>
        </w:rPr>
        <w:t xml:space="preserve"> In LTE spec TS36.133, we also have same assumption that only MG pattern 0 and 1 can be used for 2G/3G inter-RAT measurement.</w:t>
      </w:r>
    </w:p>
    <w:p w:rsidR="00DB63D7" w:rsidRDefault="00DB63D7" w:rsidP="00F33E97">
      <w:pPr>
        <w:jc w:val="both"/>
        <w:rPr>
          <w:bCs/>
          <w:kern w:val="24"/>
        </w:rPr>
      </w:pPr>
      <w:r>
        <w:rPr>
          <w:bCs/>
          <w:kern w:val="24"/>
        </w:rPr>
        <w:t xml:space="preserve">Since we didn’t </w:t>
      </w:r>
      <w:r w:rsidR="00F33E97">
        <w:rPr>
          <w:bCs/>
          <w:kern w:val="24"/>
        </w:rPr>
        <w:t xml:space="preserve">find </w:t>
      </w:r>
      <w:r>
        <w:rPr>
          <w:bCs/>
          <w:kern w:val="24"/>
        </w:rPr>
        <w:t>any reason to change the MG applicability rule for UTRAN inter-RAT measurement</w:t>
      </w:r>
      <w:r w:rsidR="007B7C3F">
        <w:rPr>
          <w:bCs/>
          <w:kern w:val="24"/>
        </w:rPr>
        <w:t xml:space="preserve"> for SRVCC</w:t>
      </w:r>
      <w:r w:rsidR="00F33E97">
        <w:rPr>
          <w:bCs/>
          <w:kern w:val="24"/>
        </w:rPr>
        <w:t xml:space="preserve"> in NR-SA/NR-DC/NE-DC, we propose to use MG pattern #0 and #1 as same as LTE and EN-DC mode; and the corresponding applicability table in the TS38.133 shall be revised accordingly.</w:t>
      </w:r>
      <w:r w:rsidR="004D4ED2">
        <w:rPr>
          <w:bCs/>
          <w:kern w:val="24"/>
        </w:rPr>
        <w:t xml:space="preserve"> The CR is provided in [4].</w:t>
      </w:r>
    </w:p>
    <w:p w:rsidR="00F33E97" w:rsidRDefault="00F33E97" w:rsidP="00F33E97">
      <w:pPr>
        <w:jc w:val="both"/>
        <w:rPr>
          <w:bCs/>
          <w:kern w:val="24"/>
        </w:rPr>
      </w:pPr>
      <w:r>
        <w:rPr>
          <w:bCs/>
          <w:kern w:val="24"/>
        </w:rPr>
        <w:t xml:space="preserve">In addition, based on the existing MG applicability rule, if only MO of LTE </w:t>
      </w:r>
      <w:r w:rsidR="00E62C29">
        <w:rPr>
          <w:bCs/>
          <w:kern w:val="24"/>
        </w:rPr>
        <w:t>is configured, UE can be configured MG pattern #0~#3, but as long as MO of UTRAN is configured, only MG pattern #0 and #1 can be configured. We would like to reuse the same rule here.</w:t>
      </w:r>
    </w:p>
    <w:p w:rsidR="00F33E97" w:rsidRPr="00F33E97" w:rsidRDefault="00F33E97" w:rsidP="00F33E97">
      <w:pPr>
        <w:jc w:val="both"/>
        <w:rPr>
          <w:b/>
          <w:bCs/>
          <w:i/>
          <w:kern w:val="24"/>
        </w:rPr>
      </w:pPr>
      <w:r w:rsidRPr="00F33E97">
        <w:rPr>
          <w:b/>
          <w:bCs/>
          <w:i/>
          <w:kern w:val="24"/>
        </w:rPr>
        <w:t xml:space="preserve">Proposal: </w:t>
      </w:r>
      <w:r>
        <w:rPr>
          <w:b/>
          <w:bCs/>
          <w:i/>
          <w:kern w:val="24"/>
        </w:rPr>
        <w:t xml:space="preserve">only </w:t>
      </w:r>
      <w:r w:rsidRPr="00F33E97">
        <w:rPr>
          <w:b/>
          <w:bCs/>
          <w:i/>
          <w:kern w:val="24"/>
        </w:rPr>
        <w:t xml:space="preserve">use MG pattern #0 and #1 </w:t>
      </w:r>
      <w:r w:rsidR="00E62C29">
        <w:rPr>
          <w:b/>
          <w:bCs/>
          <w:i/>
          <w:kern w:val="24"/>
        </w:rPr>
        <w:t>as long as</w:t>
      </w:r>
      <w:r w:rsidRPr="00F33E97">
        <w:rPr>
          <w:b/>
          <w:bCs/>
          <w:i/>
          <w:kern w:val="24"/>
        </w:rPr>
        <w:t xml:space="preserve"> UTRAN inter-RAT measurement </w:t>
      </w:r>
      <w:r w:rsidR="00E62C29">
        <w:rPr>
          <w:b/>
          <w:bCs/>
          <w:i/>
          <w:kern w:val="24"/>
        </w:rPr>
        <w:t xml:space="preserve">is configured </w:t>
      </w:r>
      <w:r w:rsidRPr="00F33E97">
        <w:rPr>
          <w:b/>
          <w:bCs/>
          <w:i/>
          <w:kern w:val="24"/>
        </w:rPr>
        <w:t>in NR-SA/NR-DC/NE-DC modes</w:t>
      </w:r>
      <w:r w:rsidR="00E4050B">
        <w:rPr>
          <w:b/>
          <w:bCs/>
          <w:i/>
          <w:kern w:val="24"/>
        </w:rPr>
        <w:t xml:space="preserve"> for SRVCC</w:t>
      </w:r>
      <w:r w:rsidRPr="00F33E97">
        <w:rPr>
          <w:b/>
          <w:bCs/>
          <w:i/>
          <w:kern w:val="24"/>
        </w:rPr>
        <w:t>.</w:t>
      </w:r>
    </w:p>
    <w:p w:rsidR="000E19A7" w:rsidRPr="00161C57" w:rsidRDefault="00D800C0" w:rsidP="00BD0C9C">
      <w:pPr>
        <w:rPr>
          <w:bCs/>
          <w:kern w:val="24"/>
        </w:rPr>
      </w:pPr>
      <w:r>
        <w:rPr>
          <w:bCs/>
          <w:kern w:val="24"/>
        </w:rPr>
        <w:t>Regarding the last question from RAN2, since RAN2 has concluded on measurement configuration/event/</w:t>
      </w:r>
      <w:r w:rsidR="00E4050B">
        <w:rPr>
          <w:bCs/>
          <w:kern w:val="24"/>
        </w:rPr>
        <w:t>reporting, there is no extra work to support SRVCC feature, and RAN4 will define the requirement for inter-RAT measurement and handover of SRVCC.</w:t>
      </w:r>
    </w:p>
    <w:p w:rsidR="00B45243" w:rsidRDefault="00B45243" w:rsidP="00B45243">
      <w:pPr>
        <w:pStyle w:val="Heading1"/>
        <w:numPr>
          <w:ilvl w:val="0"/>
          <w:numId w:val="10"/>
        </w:numPr>
        <w:pBdr>
          <w:top w:val="single" w:sz="12" w:space="2" w:color="auto"/>
        </w:pBdr>
        <w:tabs>
          <w:tab w:val="num" w:pos="45"/>
        </w:tabs>
        <w:jc w:val="both"/>
        <w:rPr>
          <w:bCs/>
          <w:lang w:val="en-US"/>
        </w:rPr>
      </w:pPr>
      <w:r>
        <w:rPr>
          <w:sz w:val="32"/>
        </w:rPr>
        <w:t xml:space="preserve">Draft Reply LS on </w:t>
      </w:r>
      <w:r w:rsidRPr="00FC2107">
        <w:rPr>
          <w:bCs/>
          <w:lang w:val="en-US"/>
        </w:rPr>
        <w:t>measurements for SRVCC from 5G to 3G</w:t>
      </w:r>
    </w:p>
    <w:p w:rsidR="00E4050B" w:rsidRPr="00E4050B" w:rsidRDefault="00E4050B" w:rsidP="00E4050B">
      <w:pPr>
        <w:rPr>
          <w:lang w:val="en-US" w:eastAsia="zh-CN"/>
        </w:rPr>
      </w:pPr>
      <w:r>
        <w:rPr>
          <w:lang w:val="en-US" w:eastAsia="zh-CN"/>
        </w:rPr>
        <w:t>Based on the discussion above, the draft reply LS is as below,</w:t>
      </w:r>
    </w:p>
    <w:p w:rsidR="00E4050B" w:rsidRDefault="00E4050B" w:rsidP="00E4050B">
      <w:pPr>
        <w:pStyle w:val="ListParagraph"/>
        <w:widowControl/>
        <w:numPr>
          <w:ilvl w:val="0"/>
          <w:numId w:val="20"/>
        </w:numPr>
        <w:autoSpaceDE/>
        <w:autoSpaceDN/>
        <w:adjustRightInd/>
        <w:spacing w:after="60" w:line="240" w:lineRule="auto"/>
        <w:ind w:firstLineChars="0"/>
        <w:contextualSpacing/>
        <w:rPr>
          <w:rFonts w:eastAsia="MS Mincho"/>
          <w:snapToGrid/>
          <w:sz w:val="20"/>
          <w:szCs w:val="20"/>
          <w:lang w:val="en-US" w:eastAsia="zh-CN"/>
        </w:rPr>
      </w:pPr>
      <w:r w:rsidRPr="002835C8">
        <w:rPr>
          <w:rFonts w:eastAsia="MS Mincho"/>
          <w:snapToGrid/>
          <w:sz w:val="20"/>
          <w:szCs w:val="20"/>
          <w:lang w:val="en-US" w:eastAsia="zh-CN"/>
        </w:rPr>
        <w:t xml:space="preserve">Whether existing per-UE or FR1 gap patterns can be reused for measuring on UTRA FDD cells or whether any new gap pattern or measurement requirements need to be defined? </w:t>
      </w:r>
    </w:p>
    <w:p w:rsidR="00E4050B" w:rsidRDefault="00E4050B" w:rsidP="00E4050B">
      <w:pPr>
        <w:pStyle w:val="ListParagraph"/>
        <w:widowControl/>
        <w:autoSpaceDE/>
        <w:autoSpaceDN/>
        <w:adjustRightInd/>
        <w:spacing w:after="60" w:line="240" w:lineRule="auto"/>
        <w:ind w:left="425" w:firstLineChars="0" w:firstLine="0"/>
        <w:contextualSpacing/>
        <w:rPr>
          <w:rFonts w:eastAsia="MS Mincho"/>
          <w:snapToGrid/>
          <w:color w:val="FF0000"/>
          <w:sz w:val="20"/>
          <w:szCs w:val="20"/>
          <w:lang w:val="en-US" w:eastAsia="zh-CN"/>
        </w:rPr>
      </w:pPr>
      <w:r w:rsidRPr="00E4050B">
        <w:rPr>
          <w:rFonts w:eastAsia="MS Mincho"/>
          <w:snapToGrid/>
          <w:color w:val="FF0000"/>
          <w:sz w:val="20"/>
          <w:szCs w:val="20"/>
          <w:lang w:val="en-US" w:eastAsia="zh-CN"/>
        </w:rPr>
        <w:t xml:space="preserve">[RAN4]: </w:t>
      </w:r>
      <w:r>
        <w:rPr>
          <w:rFonts w:eastAsia="MS Mincho"/>
          <w:snapToGrid/>
          <w:color w:val="FF0000"/>
          <w:sz w:val="20"/>
          <w:szCs w:val="20"/>
          <w:lang w:val="en-US" w:eastAsia="zh-CN"/>
        </w:rPr>
        <w:t xml:space="preserve">yes, </w:t>
      </w:r>
      <w:r w:rsidRPr="00E4050B">
        <w:rPr>
          <w:rFonts w:eastAsia="MS Mincho"/>
          <w:snapToGrid/>
          <w:color w:val="FF0000"/>
          <w:sz w:val="20"/>
          <w:szCs w:val="20"/>
          <w:lang w:val="en-US" w:eastAsia="zh-CN"/>
        </w:rPr>
        <w:t xml:space="preserve">existing measurement gap pattern #0 and #1 (configured as per-UE or FR1 gap patterns) can be reused for measuring on UTRA FDD cells for SRVCC. </w:t>
      </w:r>
    </w:p>
    <w:p w:rsidR="00E4050B" w:rsidRPr="00E4050B" w:rsidRDefault="00E4050B" w:rsidP="00E4050B">
      <w:pPr>
        <w:pStyle w:val="ListParagraph"/>
        <w:widowControl/>
        <w:autoSpaceDE/>
        <w:autoSpaceDN/>
        <w:adjustRightInd/>
        <w:spacing w:after="60" w:line="240" w:lineRule="auto"/>
        <w:ind w:left="425" w:firstLineChars="0" w:firstLine="0"/>
        <w:contextualSpacing/>
        <w:rPr>
          <w:rFonts w:eastAsia="MS Mincho"/>
          <w:snapToGrid/>
          <w:color w:val="FF0000"/>
          <w:sz w:val="20"/>
          <w:szCs w:val="20"/>
          <w:lang w:val="en-US" w:eastAsia="zh-CN"/>
        </w:rPr>
      </w:pPr>
    </w:p>
    <w:p w:rsidR="00E4050B" w:rsidRDefault="00E4050B" w:rsidP="00E4050B">
      <w:pPr>
        <w:pStyle w:val="ListParagraph"/>
        <w:widowControl/>
        <w:numPr>
          <w:ilvl w:val="0"/>
          <w:numId w:val="20"/>
        </w:numPr>
        <w:autoSpaceDE/>
        <w:autoSpaceDN/>
        <w:adjustRightInd/>
        <w:spacing w:after="60" w:line="240" w:lineRule="auto"/>
        <w:ind w:firstLineChars="0"/>
        <w:contextualSpacing/>
        <w:rPr>
          <w:rFonts w:eastAsia="MS Mincho"/>
          <w:snapToGrid/>
          <w:sz w:val="20"/>
          <w:szCs w:val="20"/>
          <w:lang w:val="en-US" w:eastAsia="zh-CN"/>
        </w:rPr>
      </w:pPr>
      <w:r w:rsidRPr="002835C8">
        <w:rPr>
          <w:rFonts w:eastAsia="MS Mincho"/>
          <w:snapToGrid/>
          <w:sz w:val="20"/>
          <w:szCs w:val="20"/>
          <w:lang w:val="en-US" w:eastAsia="zh-CN"/>
        </w:rPr>
        <w:t>Whether there is extra restriction for gap configuration for UE configured with both UTRA FDD measurement and E-UTRAN measurement?</w:t>
      </w:r>
    </w:p>
    <w:p w:rsidR="00E4050B" w:rsidRPr="00E4050B" w:rsidRDefault="00E4050B" w:rsidP="00E4050B">
      <w:pPr>
        <w:pStyle w:val="ListParagraph"/>
        <w:widowControl/>
        <w:autoSpaceDE/>
        <w:autoSpaceDN/>
        <w:adjustRightInd/>
        <w:spacing w:after="60" w:line="240" w:lineRule="auto"/>
        <w:ind w:left="425" w:firstLineChars="0" w:firstLine="0"/>
        <w:contextualSpacing/>
        <w:rPr>
          <w:rFonts w:eastAsia="MS Mincho"/>
          <w:snapToGrid/>
          <w:color w:val="FF0000"/>
          <w:sz w:val="20"/>
          <w:szCs w:val="20"/>
          <w:lang w:val="en-US" w:eastAsia="zh-CN"/>
        </w:rPr>
      </w:pPr>
      <w:r w:rsidRPr="00E4050B">
        <w:rPr>
          <w:rFonts w:eastAsia="MS Mincho"/>
          <w:snapToGrid/>
          <w:color w:val="FF0000"/>
          <w:sz w:val="20"/>
          <w:szCs w:val="20"/>
          <w:lang w:val="en-US" w:eastAsia="zh-CN"/>
        </w:rPr>
        <w:t xml:space="preserve">[RAN4]: </w:t>
      </w:r>
      <w:r>
        <w:rPr>
          <w:rFonts w:eastAsia="MS Mincho"/>
          <w:snapToGrid/>
          <w:color w:val="FF0000"/>
          <w:sz w:val="20"/>
          <w:szCs w:val="20"/>
          <w:lang w:val="en-US" w:eastAsia="zh-CN"/>
        </w:rPr>
        <w:t>No, a</w:t>
      </w:r>
      <w:r w:rsidRPr="00E4050B">
        <w:rPr>
          <w:rFonts w:eastAsia="MS Mincho"/>
          <w:snapToGrid/>
          <w:color w:val="FF0000"/>
          <w:sz w:val="20"/>
          <w:szCs w:val="20"/>
          <w:lang w:val="en-US" w:eastAsia="zh-CN"/>
        </w:rPr>
        <w:t xml:space="preserve">s long as UTRAN </w:t>
      </w:r>
      <w:r>
        <w:rPr>
          <w:rFonts w:eastAsia="MS Mincho"/>
          <w:snapToGrid/>
          <w:color w:val="FF0000"/>
          <w:sz w:val="20"/>
          <w:szCs w:val="20"/>
          <w:lang w:val="en-US" w:eastAsia="zh-CN"/>
        </w:rPr>
        <w:t>FDD</w:t>
      </w:r>
      <w:r w:rsidRPr="00E4050B">
        <w:rPr>
          <w:rFonts w:eastAsia="MS Mincho"/>
          <w:snapToGrid/>
          <w:color w:val="FF0000"/>
          <w:sz w:val="20"/>
          <w:szCs w:val="20"/>
          <w:lang w:val="en-US" w:eastAsia="zh-CN"/>
        </w:rPr>
        <w:t xml:space="preserve"> measurement </w:t>
      </w:r>
      <w:r>
        <w:rPr>
          <w:rFonts w:eastAsia="MS Mincho"/>
          <w:snapToGrid/>
          <w:color w:val="FF0000"/>
          <w:sz w:val="20"/>
          <w:szCs w:val="20"/>
          <w:lang w:val="en-US" w:eastAsia="zh-CN"/>
        </w:rPr>
        <w:t>is</w:t>
      </w:r>
      <w:r w:rsidRPr="00E4050B">
        <w:rPr>
          <w:rFonts w:eastAsia="MS Mincho"/>
          <w:snapToGrid/>
          <w:color w:val="FF0000"/>
          <w:sz w:val="20"/>
          <w:szCs w:val="20"/>
          <w:lang w:val="en-US" w:eastAsia="zh-CN"/>
        </w:rPr>
        <w:t xml:space="preserve"> configured in NR-SA/NR-DC/NE-DC modes for SRVCC, only MG pattern #0 and #1 is applicable.</w:t>
      </w:r>
    </w:p>
    <w:p w:rsidR="00E4050B" w:rsidRDefault="00E4050B" w:rsidP="00E4050B">
      <w:pPr>
        <w:pStyle w:val="ListParagraph"/>
        <w:widowControl/>
        <w:autoSpaceDE/>
        <w:autoSpaceDN/>
        <w:adjustRightInd/>
        <w:spacing w:after="60" w:line="240" w:lineRule="auto"/>
        <w:ind w:left="425" w:firstLineChars="0" w:firstLine="0"/>
        <w:contextualSpacing/>
        <w:rPr>
          <w:rFonts w:eastAsia="MS Mincho"/>
          <w:snapToGrid/>
          <w:sz w:val="20"/>
          <w:szCs w:val="20"/>
          <w:lang w:val="en-US" w:eastAsia="zh-CN"/>
        </w:rPr>
      </w:pPr>
    </w:p>
    <w:p w:rsidR="00B45243" w:rsidRPr="00E4050B" w:rsidRDefault="00E4050B" w:rsidP="00E4050B">
      <w:pPr>
        <w:pStyle w:val="ListParagraph"/>
        <w:widowControl/>
        <w:numPr>
          <w:ilvl w:val="0"/>
          <w:numId w:val="20"/>
        </w:numPr>
        <w:autoSpaceDE/>
        <w:autoSpaceDN/>
        <w:adjustRightInd/>
        <w:spacing w:after="60" w:line="240" w:lineRule="auto"/>
        <w:ind w:firstLineChars="0"/>
        <w:contextualSpacing/>
        <w:rPr>
          <w:rFonts w:eastAsia="MS Mincho"/>
          <w:snapToGrid/>
          <w:sz w:val="20"/>
          <w:szCs w:val="20"/>
          <w:lang w:val="en-US" w:eastAsia="zh-CN"/>
        </w:rPr>
      </w:pPr>
      <w:r w:rsidRPr="00E4050B">
        <w:rPr>
          <w:rFonts w:eastAsia="MS Mincho"/>
          <w:sz w:val="20"/>
          <w:szCs w:val="20"/>
          <w:lang w:val="en-US" w:eastAsia="zh-CN"/>
        </w:rPr>
        <w:t>Whether there is any extra work to support NR-DC and NE-DC in case of SRVCC, from a measurement point of view?</w:t>
      </w:r>
    </w:p>
    <w:p w:rsidR="00B45243" w:rsidRPr="00E4050B" w:rsidRDefault="00E4050B" w:rsidP="00E4050B">
      <w:pPr>
        <w:pStyle w:val="ListParagraph"/>
        <w:widowControl/>
        <w:autoSpaceDE/>
        <w:autoSpaceDN/>
        <w:adjustRightInd/>
        <w:spacing w:after="60" w:line="240" w:lineRule="auto"/>
        <w:ind w:left="425" w:firstLineChars="0" w:firstLine="0"/>
        <w:contextualSpacing/>
        <w:rPr>
          <w:rFonts w:eastAsia="MS Mincho"/>
          <w:snapToGrid/>
          <w:color w:val="FF0000"/>
          <w:sz w:val="20"/>
          <w:szCs w:val="20"/>
          <w:lang w:val="en-US" w:eastAsia="zh-CN"/>
        </w:rPr>
      </w:pPr>
      <w:r w:rsidRPr="00E4050B">
        <w:rPr>
          <w:rFonts w:eastAsia="MS Mincho"/>
          <w:color w:val="FF0000"/>
          <w:sz w:val="20"/>
          <w:szCs w:val="20"/>
          <w:lang w:val="en-US" w:eastAsia="zh-CN"/>
        </w:rPr>
        <w:t>[RAN4]: RAN4 didn’t see any extra work to support NR-DC and NE-DC in case of SRVCC, and RAN4 will</w:t>
      </w:r>
      <w:r w:rsidRPr="00E4050B">
        <w:rPr>
          <w:bCs/>
          <w:color w:val="FF0000"/>
          <w:kern w:val="24"/>
        </w:rPr>
        <w:t xml:space="preserve"> define the </w:t>
      </w:r>
      <w:r w:rsidRPr="00E4050B">
        <w:rPr>
          <w:bCs/>
          <w:color w:val="FF0000"/>
          <w:kern w:val="24"/>
          <w:lang w:val="en-US"/>
        </w:rPr>
        <w:t xml:space="preserve">corresponding </w:t>
      </w:r>
      <w:r w:rsidRPr="00E4050B">
        <w:rPr>
          <w:bCs/>
          <w:color w:val="FF0000"/>
          <w:kern w:val="24"/>
        </w:rPr>
        <w:t xml:space="preserve">requirement for </w:t>
      </w:r>
      <w:r w:rsidRPr="00E4050B">
        <w:rPr>
          <w:bCs/>
          <w:color w:val="FF0000"/>
          <w:kern w:val="24"/>
          <w:lang w:val="en-US"/>
        </w:rPr>
        <w:t xml:space="preserve">UTRAN </w:t>
      </w:r>
      <w:r w:rsidRPr="00E4050B">
        <w:rPr>
          <w:rFonts w:eastAsia="MS Mincho"/>
          <w:snapToGrid/>
          <w:color w:val="FF0000"/>
          <w:sz w:val="20"/>
          <w:szCs w:val="20"/>
          <w:lang w:val="en-US" w:eastAsia="zh-CN"/>
        </w:rPr>
        <w:t xml:space="preserve">FDD </w:t>
      </w:r>
      <w:r w:rsidRPr="00E4050B">
        <w:rPr>
          <w:bCs/>
          <w:color w:val="FF0000"/>
          <w:kern w:val="24"/>
        </w:rPr>
        <w:t>measurement and handover of SRVCC.</w:t>
      </w:r>
      <w:r w:rsidRPr="00E4050B">
        <w:rPr>
          <w:rFonts w:eastAsia="MS Mincho"/>
          <w:color w:val="FF0000"/>
          <w:sz w:val="20"/>
          <w:szCs w:val="20"/>
          <w:lang w:val="en-US" w:eastAsia="zh-CN"/>
        </w:rPr>
        <w:t xml:space="preserve"> </w:t>
      </w:r>
    </w:p>
    <w:p w:rsidR="00FB5884" w:rsidRPr="00B7162C" w:rsidRDefault="00FB5884" w:rsidP="00E4050B">
      <w:pPr>
        <w:pStyle w:val="Heading1"/>
        <w:numPr>
          <w:ilvl w:val="0"/>
          <w:numId w:val="20"/>
        </w:numPr>
        <w:pBdr>
          <w:top w:val="single" w:sz="12" w:space="2" w:color="auto"/>
        </w:pBdr>
        <w:jc w:val="both"/>
        <w:rPr>
          <w:sz w:val="32"/>
        </w:rPr>
      </w:pPr>
      <w:r w:rsidRPr="00B7162C">
        <w:rPr>
          <w:rFonts w:hint="eastAsia"/>
          <w:sz w:val="32"/>
        </w:rPr>
        <w:t>Conclusion</w:t>
      </w:r>
    </w:p>
    <w:p w:rsidR="00801BDC" w:rsidRPr="001430BB" w:rsidRDefault="001430BB" w:rsidP="00801BDC">
      <w:pPr>
        <w:jc w:val="both"/>
        <w:rPr>
          <w:lang w:val="en-US" w:eastAsia="zh-CN"/>
        </w:rPr>
      </w:pPr>
      <w:r w:rsidRPr="001430BB">
        <w:rPr>
          <w:lang w:val="en-US" w:eastAsia="zh-CN"/>
        </w:rPr>
        <w:t>In this contribution, we have discussion on the measurement for SRVCC from 5G to 3G and the draft LS is also provided in [2].</w:t>
      </w:r>
    </w:p>
    <w:p w:rsidR="00094D01" w:rsidRPr="00B7162C" w:rsidRDefault="00094D01" w:rsidP="00CD25D0">
      <w:pPr>
        <w:pStyle w:val="Heading1"/>
        <w:pBdr>
          <w:top w:val="single" w:sz="12" w:space="2" w:color="auto"/>
        </w:pBdr>
        <w:jc w:val="both"/>
        <w:rPr>
          <w:sz w:val="32"/>
        </w:rPr>
      </w:pPr>
      <w:r w:rsidRPr="00B7162C">
        <w:rPr>
          <w:rFonts w:hint="eastAsia"/>
          <w:sz w:val="32"/>
        </w:rPr>
        <w:t>References</w:t>
      </w:r>
    </w:p>
    <w:p w:rsidR="00CF1B85" w:rsidRDefault="00896227" w:rsidP="00DE7B5A">
      <w:pPr>
        <w:pStyle w:val="Reference"/>
        <w:keepLines/>
        <w:spacing w:after="180"/>
        <w:ind w:left="360" w:hanging="360"/>
        <w:jc w:val="both"/>
        <w:rPr>
          <w:bCs/>
          <w:lang w:val="en-US"/>
        </w:rPr>
      </w:pPr>
      <w:r>
        <w:rPr>
          <w:lang w:eastAsia="en-US"/>
        </w:rPr>
        <w:t>[1</w:t>
      </w:r>
      <w:r w:rsidR="00FE02C6">
        <w:rPr>
          <w:lang w:eastAsia="en-US"/>
        </w:rPr>
        <w:t xml:space="preserve">] </w:t>
      </w:r>
      <w:r w:rsidR="00FC2107" w:rsidRPr="00FC2107">
        <w:rPr>
          <w:bCs/>
          <w:lang w:val="en-US"/>
        </w:rPr>
        <w:t>R2-1908472</w:t>
      </w:r>
      <w:r w:rsidR="00AB7AD4">
        <w:rPr>
          <w:bCs/>
          <w:lang w:val="en-US"/>
        </w:rPr>
        <w:t xml:space="preserve">, </w:t>
      </w:r>
      <w:r w:rsidR="00FC2107" w:rsidRPr="00FC2107">
        <w:rPr>
          <w:bCs/>
          <w:lang w:val="en-US"/>
        </w:rPr>
        <w:t>LS on measurements for SRVCC from 5G to 3G</w:t>
      </w:r>
      <w:r w:rsidR="00AB7AD4">
        <w:rPr>
          <w:bCs/>
          <w:lang w:val="en-US"/>
        </w:rPr>
        <w:t xml:space="preserve">, </w:t>
      </w:r>
      <w:r w:rsidR="00FC2107">
        <w:rPr>
          <w:bCs/>
          <w:lang w:val="en-US"/>
        </w:rPr>
        <w:t>Ericsson</w:t>
      </w:r>
      <w:r w:rsidR="00AB7AD4">
        <w:rPr>
          <w:bCs/>
          <w:lang w:val="en-US"/>
        </w:rPr>
        <w:t>, RAN</w:t>
      </w:r>
      <w:r w:rsidR="00FC2107">
        <w:rPr>
          <w:bCs/>
          <w:lang w:val="en-US"/>
        </w:rPr>
        <w:t>2</w:t>
      </w:r>
      <w:r w:rsidR="00AB7AD4">
        <w:rPr>
          <w:bCs/>
          <w:lang w:val="en-US"/>
        </w:rPr>
        <w:t xml:space="preserve"> #</w:t>
      </w:r>
      <w:r w:rsidR="00FC2107">
        <w:rPr>
          <w:bCs/>
          <w:lang w:val="en-US"/>
        </w:rPr>
        <w:t>106</w:t>
      </w:r>
      <w:r w:rsidR="00AB7AD4">
        <w:rPr>
          <w:bCs/>
          <w:lang w:val="en-US"/>
        </w:rPr>
        <w:t xml:space="preserve"> meeting</w:t>
      </w:r>
    </w:p>
    <w:p w:rsidR="00FC2107" w:rsidRDefault="00FC2107" w:rsidP="00DE7B5A">
      <w:pPr>
        <w:pStyle w:val="Reference"/>
        <w:keepLines/>
        <w:spacing w:after="180"/>
        <w:ind w:left="360" w:hanging="360"/>
        <w:jc w:val="both"/>
        <w:rPr>
          <w:bCs/>
          <w:lang w:val="en-US"/>
        </w:rPr>
      </w:pPr>
      <w:r>
        <w:rPr>
          <w:bCs/>
          <w:lang w:val="en-US"/>
        </w:rPr>
        <w:t xml:space="preserve">[2] </w:t>
      </w:r>
      <w:r w:rsidR="003D5DEA" w:rsidRPr="003D5DEA">
        <w:rPr>
          <w:bCs/>
          <w:lang w:val="en-US"/>
        </w:rPr>
        <w:t>R4-1908224</w:t>
      </w:r>
      <w:r>
        <w:rPr>
          <w:bCs/>
          <w:lang w:val="en-US"/>
        </w:rPr>
        <w:t xml:space="preserve">, </w:t>
      </w:r>
      <w:r w:rsidRPr="00FC2107">
        <w:rPr>
          <w:bCs/>
          <w:lang w:val="en-US"/>
        </w:rPr>
        <w:t>Reply LS on measurements for SRVCC from 5G to 3G</w:t>
      </w:r>
      <w:r>
        <w:rPr>
          <w:bCs/>
          <w:lang w:val="en-US"/>
        </w:rPr>
        <w:t>, Intel, RAN4 #92 meeting</w:t>
      </w:r>
    </w:p>
    <w:p w:rsidR="00D27F36" w:rsidRDefault="00D27F36" w:rsidP="00DE7B5A">
      <w:pPr>
        <w:pStyle w:val="Reference"/>
        <w:keepLines/>
        <w:spacing w:after="180"/>
        <w:ind w:left="360" w:hanging="360"/>
        <w:jc w:val="both"/>
        <w:rPr>
          <w:bCs/>
          <w:lang w:val="en-US"/>
        </w:rPr>
      </w:pPr>
      <w:r>
        <w:rPr>
          <w:bCs/>
          <w:lang w:val="en-US"/>
        </w:rPr>
        <w:t xml:space="preserve">[3] </w:t>
      </w:r>
      <w:r w:rsidRPr="00D27F36">
        <w:rPr>
          <w:bCs/>
          <w:lang w:val="en-US"/>
        </w:rPr>
        <w:t>RP-191324</w:t>
      </w:r>
      <w:r>
        <w:rPr>
          <w:bCs/>
          <w:lang w:val="en-US"/>
        </w:rPr>
        <w:t>, SR for SRVCC WI, China Unicom, RANP #84 meeting</w:t>
      </w:r>
    </w:p>
    <w:p w:rsidR="004D4ED2" w:rsidRPr="00DE7B5A" w:rsidRDefault="004D4ED2" w:rsidP="00DE7B5A">
      <w:pPr>
        <w:pStyle w:val="Reference"/>
        <w:keepLines/>
        <w:spacing w:after="180"/>
        <w:ind w:left="360" w:hanging="360"/>
        <w:jc w:val="both"/>
        <w:rPr>
          <w:bCs/>
          <w:lang w:val="en-US"/>
        </w:rPr>
      </w:pPr>
      <w:r>
        <w:rPr>
          <w:bCs/>
          <w:lang w:val="en-US"/>
        </w:rPr>
        <w:t xml:space="preserve">[4] </w:t>
      </w:r>
      <w:r w:rsidR="003D5DEA" w:rsidRPr="003D5DEA">
        <w:rPr>
          <w:bCs/>
          <w:lang w:val="en-US"/>
        </w:rPr>
        <w:t>R4-1908225</w:t>
      </w:r>
      <w:r>
        <w:rPr>
          <w:bCs/>
          <w:lang w:val="en-US"/>
        </w:rPr>
        <w:t>, CR for MG applicability requirement for SRVCC, Intel, RAN4 #92 meeting</w:t>
      </w: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951" w:rsidRDefault="00312951">
      <w:pPr>
        <w:spacing w:after="0"/>
      </w:pPr>
      <w:r>
        <w:separator/>
      </w:r>
    </w:p>
  </w:endnote>
  <w:endnote w:type="continuationSeparator" w:id="0">
    <w:p w:rsidR="00312951" w:rsidRDefault="00312951">
      <w:pPr>
        <w:spacing w:after="0"/>
      </w:pPr>
      <w:r>
        <w:continuationSeparator/>
      </w:r>
    </w:p>
  </w:endnote>
  <w:endnote w:type="continuationNotice" w:id="1">
    <w:p w:rsidR="00312951" w:rsidRDefault="003129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951" w:rsidRDefault="00312951">
      <w:pPr>
        <w:spacing w:after="0"/>
      </w:pPr>
      <w:r>
        <w:separator/>
      </w:r>
    </w:p>
  </w:footnote>
  <w:footnote w:type="continuationSeparator" w:id="0">
    <w:p w:rsidR="00312951" w:rsidRDefault="00312951">
      <w:pPr>
        <w:spacing w:after="0"/>
      </w:pPr>
      <w:r>
        <w:continuationSeparator/>
      </w:r>
    </w:p>
  </w:footnote>
  <w:footnote w:type="continuationNotice" w:id="1">
    <w:p w:rsidR="00312951" w:rsidRDefault="0031295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5"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4"/>
  </w:num>
  <w:num w:numId="12">
    <w:abstractNumId w:val="3"/>
  </w:num>
  <w:num w:numId="13">
    <w:abstractNumId w:val="4"/>
  </w:num>
  <w:num w:numId="14">
    <w:abstractNumId w:val="13"/>
  </w:num>
  <w:num w:numId="15">
    <w:abstractNumId w:val="6"/>
  </w:num>
  <w:num w:numId="16">
    <w:abstractNumId w:val="12"/>
  </w:num>
  <w:num w:numId="17">
    <w:abstractNumId w:val="5"/>
  </w:num>
  <w:num w:numId="18">
    <w:abstractNumId w:val="15"/>
  </w:num>
  <w:num w:numId="19">
    <w:abstractNumId w:val="10"/>
  </w:num>
  <w:num w:numId="2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5B2"/>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480F"/>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797"/>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9364FEE-03B9-41C2-8535-B9B0A3728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1269</Words>
  <Characters>6063</Characters>
  <Application>Microsoft Office Word</Application>
  <DocSecurity>0</DocSecurity>
  <Lines>205</Lines>
  <Paragraphs>114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Intel</cp:lastModifiedBy>
  <cp:revision>10</cp:revision>
  <cp:lastPrinted>2016-08-05T18:54:00Z</cp:lastPrinted>
  <dcterms:created xsi:type="dcterms:W3CDTF">2019-07-27T00:04:00Z</dcterms:created>
  <dcterms:modified xsi:type="dcterms:W3CDTF">2019-08-16T18:19:00Z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